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25E" w:rsidRPr="0020168F" w:rsidRDefault="00E36E19" w:rsidP="00E36E19">
      <w:pPr>
        <w:pStyle w:val="Heading1"/>
      </w:pPr>
      <w:r>
        <w:t xml:space="preserve">               </w:t>
      </w:r>
      <w:r w:rsidR="00C3725E" w:rsidRPr="0020168F">
        <w:t xml:space="preserve">POWER SUPPLY </w:t>
      </w:r>
      <w:r w:rsidR="00C3725E" w:rsidRPr="00081692">
        <w:rPr>
          <w:rStyle w:val="BookTitle"/>
          <w:b/>
        </w:rPr>
        <w:t>AGREEMENT</w:t>
      </w:r>
      <w:bookmarkStart w:id="0" w:name="_GoBack"/>
      <w:bookmarkEnd w:id="0"/>
    </w:p>
    <w:p w:rsidR="00C3725E" w:rsidRPr="00224323" w:rsidRDefault="00C3725E" w:rsidP="00775672">
      <w:r w:rsidRPr="00224323">
        <w:t>This POWER SUPPLY AGREEMENT (“Agreement”) is dated as of</w:t>
      </w:r>
      <w:r w:rsidR="009256B5">
        <w:t xml:space="preserve"> </w:t>
      </w:r>
      <w:r w:rsidR="00613647">
        <w:rPr>
          <w:b/>
        </w:rPr>
        <w:t>December 4</w:t>
      </w:r>
      <w:r w:rsidR="008567E6">
        <w:rPr>
          <w:b/>
        </w:rPr>
        <w:t>, 2024</w:t>
      </w:r>
      <w:r w:rsidR="0078505E" w:rsidRPr="00224323">
        <w:t xml:space="preserve"> </w:t>
      </w:r>
      <w:r w:rsidRPr="00224323">
        <w:t xml:space="preserve">and is by and between UNITIL ENERGY SYSTEMS, INC. (“UES” or “Buyer”), a </w:t>
      </w:r>
      <w:smartTag w:uri="urn:schemas-microsoft-com:office:smarttags" w:element="State">
        <w:smartTag w:uri="urn:schemas-microsoft-com:office:smarttags" w:element="place">
          <w:r w:rsidRPr="00224323">
            <w:t>New Ha</w:t>
          </w:r>
          <w:smartTag w:uri="urn:schemas-microsoft-com:office:smarttags" w:element="PersonName">
            <w:r w:rsidRPr="00224323">
              <w:t>m</w:t>
            </w:r>
          </w:smartTag>
          <w:r w:rsidRPr="00224323">
            <w:t>pshire</w:t>
          </w:r>
        </w:smartTag>
      </w:smartTag>
      <w:r w:rsidRPr="00224323">
        <w:t xml:space="preserve"> corporation</w:t>
      </w:r>
      <w:r w:rsidR="00BD3F13" w:rsidRPr="00224323">
        <w:t>,</w:t>
      </w:r>
      <w:r w:rsidR="00BD3F13">
        <w:t xml:space="preserve"> </w:t>
      </w:r>
      <w:r w:rsidRPr="00224323">
        <w:t>and [Co</w:t>
      </w:r>
      <w:smartTag w:uri="urn:schemas-microsoft-com:office:smarttags" w:element="PersonName">
        <w:r w:rsidRPr="00224323">
          <w:t>m</w:t>
        </w:r>
      </w:smartTag>
      <w:r w:rsidRPr="00224323">
        <w:t>pany]</w:t>
      </w:r>
      <w:r w:rsidR="005F1617">
        <w:t xml:space="preserve"> (“Seller”)</w:t>
      </w:r>
      <w:r w:rsidRPr="00224323">
        <w:t>, a [what].  This Agree</w:t>
      </w:r>
      <w:smartTag w:uri="urn:schemas-microsoft-com:office:smarttags" w:element="PersonName">
        <w:r w:rsidRPr="00224323">
          <w:t>m</w:t>
        </w:r>
      </w:smartTag>
      <w:r w:rsidRPr="00224323">
        <w:t>ent provides for the sale by Seller of Default Service, as defined herein, to the Buyer.  The Buyer and Seller are referred to herein individually as a “Party” and collectively as the “Parties”.</w:t>
      </w:r>
    </w:p>
    <w:p w:rsidR="00C3725E" w:rsidRPr="00775672" w:rsidRDefault="00C3725E" w:rsidP="00775672">
      <w:pPr>
        <w:pStyle w:val="Heading2"/>
      </w:pPr>
      <w:r w:rsidRPr="00775672">
        <w:t>ARTICLE 1.</w:t>
      </w:r>
      <w:r w:rsidRPr="00775672">
        <w:tab/>
      </w:r>
      <w:r w:rsidRPr="00775672">
        <w:tab/>
        <w:t xml:space="preserve"> BASIC UNDERSTANDINGS</w:t>
      </w:r>
    </w:p>
    <w:p w:rsidR="00C3725E" w:rsidRPr="00224323" w:rsidRDefault="00C3725E" w:rsidP="00A60B5C">
      <w:r w:rsidRPr="00224323">
        <w:t>Seller, in response to a Request for Proposal</w:t>
      </w:r>
      <w:r w:rsidR="005F1617">
        <w:t>s</w:t>
      </w:r>
      <w:r w:rsidRPr="00224323">
        <w:t xml:space="preserve"> issued on</w:t>
      </w:r>
      <w:r w:rsidR="00AB1CF6">
        <w:t xml:space="preserve"> </w:t>
      </w:r>
      <w:r w:rsidR="00613647">
        <w:rPr>
          <w:b/>
        </w:rPr>
        <w:t>November 5</w:t>
      </w:r>
      <w:r w:rsidR="008567E6">
        <w:rPr>
          <w:b/>
        </w:rPr>
        <w:t>, 2024</w:t>
      </w:r>
      <w:r w:rsidR="00CB0B43" w:rsidRPr="00224323">
        <w:t xml:space="preserve"> </w:t>
      </w:r>
      <w:r w:rsidR="00CB0B43">
        <w:t>by</w:t>
      </w:r>
      <w:r w:rsidRPr="00224323">
        <w:t xml:space="preserve"> the Buyer, has been selected to be the supplier of firm, load-following power to meet the Buyer’s Service Requirements as defined in the Service Requirements Matrix found in Appendix A.  This Agree</w:t>
      </w:r>
      <w:smartTag w:uri="urn:schemas-microsoft-com:office:smarttags" w:element="PersonName">
        <w:r w:rsidRPr="00224323">
          <w:t>m</w:t>
        </w:r>
      </w:smartTag>
      <w:r w:rsidRPr="00224323">
        <w:t>ent sets forth the ter</w:t>
      </w:r>
      <w:smartTag w:uri="urn:schemas-microsoft-com:office:smarttags" w:element="PersonName">
        <w:r w:rsidRPr="00224323">
          <w:t>m</w:t>
        </w:r>
      </w:smartTag>
      <w:r w:rsidRPr="00224323">
        <w:t>s under which Seller will supply</w:t>
      </w:r>
      <w:r w:rsidR="00033D02">
        <w:t>, and Buyer will purchase,</w:t>
      </w:r>
      <w:r w:rsidRPr="00224323">
        <w:t xml:space="preserve"> Default Service during the Delivery Ter</w:t>
      </w:r>
      <w:smartTag w:uri="urn:schemas-microsoft-com:office:smarttags" w:element="PersonName">
        <w:r w:rsidRPr="00224323">
          <w:t>m</w:t>
        </w:r>
      </w:smartTag>
      <w:r w:rsidRPr="00224323">
        <w:t>.</w:t>
      </w:r>
    </w:p>
    <w:p w:rsidR="00C3725E" w:rsidRPr="00775672" w:rsidRDefault="00C3725E" w:rsidP="00775672">
      <w:pPr>
        <w:pStyle w:val="Heading2"/>
      </w:pPr>
      <w:r w:rsidRPr="00775672">
        <w:t>ARTICLE 2.</w:t>
      </w:r>
      <w:r w:rsidRPr="00775672">
        <w:tab/>
      </w:r>
      <w:r w:rsidRPr="00775672">
        <w:tab/>
        <w:t>DEFINITIONS</w:t>
      </w:r>
    </w:p>
    <w:p w:rsidR="00C3725E" w:rsidRPr="00224323" w:rsidRDefault="00C3725E" w:rsidP="00775672">
      <w:r w:rsidRPr="00224323">
        <w:t xml:space="preserve">As used in this Agreement, the following terms shall have the meanings specified in this Article. In addition, except as otherwise expressly provided, terms with initial capitalization used in this Agreement and not defined herein shall have the meaning as defined in the </w:t>
      </w:r>
      <w:r w:rsidR="00DD5DE1">
        <w:t>ISO</w:t>
      </w:r>
      <w:r w:rsidR="00DD5DE1" w:rsidRPr="00224323">
        <w:t xml:space="preserve"> </w:t>
      </w:r>
      <w:r w:rsidRPr="00224323">
        <w:t>Rules.</w:t>
      </w:r>
    </w:p>
    <w:p w:rsidR="00C3725E" w:rsidRPr="00224323" w:rsidRDefault="00C3725E" w:rsidP="00A60B5C">
      <w:r w:rsidRPr="00F74BE9">
        <w:rPr>
          <w:b/>
          <w:u w:val="single"/>
        </w:rPr>
        <w:t>Affiliate</w:t>
      </w:r>
      <w:r w:rsidRPr="00224323">
        <w:t xml:space="preserve"> means, with respect to any Party, any person (other than an individual) that, directly or indirectly, controls, or is controlled by such Party.  For this purpose, “control” means the direct or indirect ownership of fifty percent (50%) or more of the outstanding capital stock or other equity interests having ordinary voting power.</w:t>
      </w:r>
    </w:p>
    <w:p w:rsidR="00A573B4" w:rsidRPr="00734778" w:rsidRDefault="00A573B4" w:rsidP="00A573B4">
      <w:r w:rsidRPr="00734778">
        <w:rPr>
          <w:b/>
          <w:u w:val="single"/>
        </w:rPr>
        <w:t xml:space="preserve">Average Weighted RT LMP </w:t>
      </w:r>
      <w:r w:rsidRPr="00734778">
        <w:t xml:space="preserve">(real time locational marginal price) is the value determined each month during the Delivery Term of the Large Customer Group Service Requirement.  The Average Weighted RT LMP is added to the Fixed Monthly Adder to calculate the Contract Rate per MWH for the Large Customer Group Service Requirement.  The calculation of the Average Weighted RT LMP is detailed in Section 5.1.  </w:t>
      </w:r>
    </w:p>
    <w:p w:rsidR="00C3725E" w:rsidRPr="00224323" w:rsidRDefault="00C3725E" w:rsidP="00A60B5C">
      <w:r w:rsidRPr="00F74BE9">
        <w:rPr>
          <w:b/>
          <w:u w:val="single"/>
        </w:rPr>
        <w:t>Business Day</w:t>
      </w:r>
      <w:r w:rsidRPr="00224323">
        <w:t xml:space="preserve"> means a 24-hour period ending at 5:00 p.m. EPT, other than Saturday, Sunday and any day which is a legal holiday or a day on which banking institutions in Boston, Massachusetts are authorized by law or other governmental action to close.</w:t>
      </w:r>
    </w:p>
    <w:p w:rsidR="00C3725E" w:rsidRPr="00224323" w:rsidRDefault="00C3725E" w:rsidP="00A60B5C">
      <w:r w:rsidRPr="00F74BE9">
        <w:rPr>
          <w:b/>
          <w:u w:val="single"/>
        </w:rPr>
        <w:t>Buyer</w:t>
      </w:r>
      <w:r w:rsidRPr="00224323">
        <w:t xml:space="preserve"> means Unitil Energy Systems, Inc., its successors, assigns, employees, agents and authorized representatives.</w:t>
      </w:r>
    </w:p>
    <w:p w:rsidR="00C3725E" w:rsidRPr="00224323" w:rsidRDefault="00C3725E" w:rsidP="00A60B5C">
      <w:r w:rsidRPr="00F74BE9">
        <w:rPr>
          <w:b/>
          <w:u w:val="single"/>
        </w:rPr>
        <w:t>Buyer’s System</w:t>
      </w:r>
      <w:r w:rsidRPr="00224323">
        <w:t xml:space="preserve"> means the electrical transmission and distribution system of the Buyer.</w:t>
      </w:r>
    </w:p>
    <w:p w:rsidR="00C3725E" w:rsidRPr="00224323" w:rsidRDefault="00C3725E" w:rsidP="00A60B5C">
      <w:r w:rsidRPr="00F74BE9">
        <w:rPr>
          <w:b/>
          <w:u w:val="single"/>
        </w:rPr>
        <w:t>Commencement Date</w:t>
      </w:r>
      <w:r w:rsidRPr="00224323">
        <w:t xml:space="preserve"> means, with respect to a </w:t>
      </w:r>
      <w:r w:rsidR="00F25CBC">
        <w:t>Service Requirement</w:t>
      </w:r>
      <w:r w:rsidR="00033D02">
        <w:t>,</w:t>
      </w:r>
      <w:r w:rsidR="00F25CBC">
        <w:t xml:space="preserve"> </w:t>
      </w:r>
      <w:r w:rsidRPr="00224323">
        <w:t xml:space="preserve">the period </w:t>
      </w:r>
      <w:r w:rsidR="00AC3E60">
        <w:t xml:space="preserve">beginning </w:t>
      </w:r>
      <w:r w:rsidRPr="00224323">
        <w:t xml:space="preserve">at </w:t>
      </w:r>
      <w:r w:rsidR="00033D02">
        <w:t xml:space="preserve">the start of </w:t>
      </w:r>
      <w:r w:rsidRPr="00224323">
        <w:t xml:space="preserve">HE 0100 EPT on the date set forth for </w:t>
      </w:r>
      <w:r w:rsidR="00AC3E60">
        <w:t xml:space="preserve">such </w:t>
      </w:r>
      <w:r w:rsidR="009D7EC7">
        <w:t xml:space="preserve">Service </w:t>
      </w:r>
      <w:r w:rsidR="0024292B">
        <w:t>Requirement</w:t>
      </w:r>
      <w:r w:rsidR="0024292B" w:rsidRPr="00224323">
        <w:t xml:space="preserve"> on</w:t>
      </w:r>
      <w:r w:rsidRPr="00224323">
        <w:t xml:space="preserve"> Schedule 1 of Appendi</w:t>
      </w:r>
      <w:r w:rsidR="006726D8">
        <w:t xml:space="preserve">x </w:t>
      </w:r>
      <w:r w:rsidRPr="00224323">
        <w:t>A.</w:t>
      </w:r>
    </w:p>
    <w:p w:rsidR="00C3725E" w:rsidRPr="00224323" w:rsidRDefault="00C3725E" w:rsidP="00A60B5C">
      <w:r w:rsidRPr="00F74BE9">
        <w:rPr>
          <w:b/>
          <w:u w:val="single"/>
        </w:rPr>
        <w:t>Commission</w:t>
      </w:r>
      <w:r w:rsidRPr="00224323">
        <w:t xml:space="preserve"> means the Federal Energy Regulatory Commission.</w:t>
      </w:r>
    </w:p>
    <w:p w:rsidR="00C3725E" w:rsidRPr="00224323" w:rsidRDefault="00C3725E" w:rsidP="00A60B5C">
      <w:r w:rsidRPr="00757AAD">
        <w:rPr>
          <w:b/>
          <w:u w:val="single"/>
        </w:rPr>
        <w:t>Competitive Supplier Terms</w:t>
      </w:r>
      <w:r w:rsidRPr="00224323">
        <w:t xml:space="preserve"> means the Terms and Conditions for Competitive Suppliers, which are a part of the Retail Delivery Tariff, as may be amended from time to time.</w:t>
      </w:r>
    </w:p>
    <w:p w:rsidR="00C3725E" w:rsidRPr="00224323" w:rsidRDefault="00C3725E" w:rsidP="00A60B5C">
      <w:r w:rsidRPr="00757AAD">
        <w:rPr>
          <w:b/>
          <w:u w:val="single"/>
        </w:rPr>
        <w:t>Conclusion Date</w:t>
      </w:r>
      <w:r w:rsidRPr="00224323">
        <w:t xml:space="preserve"> means the end of the HE 2400 EPT on the date set forth for the </w:t>
      </w:r>
      <w:r w:rsidR="00F25CBC">
        <w:t>Service Requirement</w:t>
      </w:r>
      <w:r w:rsidRPr="00224323">
        <w:t xml:space="preserve"> on Schedule 2 of Appendix A.</w:t>
      </w:r>
    </w:p>
    <w:p w:rsidR="00AC3E60" w:rsidRPr="00224323" w:rsidRDefault="00AC3E60" w:rsidP="00A60B5C">
      <w:r w:rsidRPr="00757AAD">
        <w:rPr>
          <w:b/>
          <w:u w:val="single"/>
        </w:rPr>
        <w:lastRenderedPageBreak/>
        <w:t>Contract Rate</w:t>
      </w:r>
      <w:r w:rsidRPr="00224323">
        <w:t xml:space="preserve"> means the value</w:t>
      </w:r>
      <w:r w:rsidR="00120A16">
        <w:t xml:space="preserve"> expressed in $/MWh </w:t>
      </w:r>
      <w:r w:rsidRPr="00224323">
        <w:t xml:space="preserve">as set forth in Appendix B, as applicable to each </w:t>
      </w:r>
      <w:r>
        <w:t>Service Requirement</w:t>
      </w:r>
      <w:r w:rsidRPr="00224323">
        <w:t>, during a month in the Delivery Term.</w:t>
      </w:r>
    </w:p>
    <w:p w:rsidR="00C3725E" w:rsidRPr="00224323" w:rsidRDefault="00C3725E" w:rsidP="00A60B5C">
      <w:r w:rsidRPr="00757AAD">
        <w:rPr>
          <w:b/>
          <w:u w:val="single"/>
        </w:rPr>
        <w:t>Credit Rating</w:t>
      </w:r>
      <w:r w:rsidRPr="00224323">
        <w:t xml:space="preserve"> means (i) the lower of the ratings assigned to an entity’s unsecured, senior long-term debt obligations (not supported by third party credit enhancements) by S&amp;P and Moody’s, (ii) in the event the entity does not have a rating for its senior unsecured long-term debt, the lower of the rating assigned to the entity as an issuer rating by S&amp;P and Moody’s, or the rating assigned to the entity as an issuer rating by any other rating agency agreed to by both Parties in each Party's sole and exclusive judgment.</w:t>
      </w:r>
    </w:p>
    <w:p w:rsidR="00021AAD" w:rsidRDefault="00021AAD" w:rsidP="00A60B5C">
      <w:r w:rsidRPr="00021AAD">
        <w:rPr>
          <w:b/>
          <w:u w:val="single"/>
        </w:rPr>
        <w:t>Credit Requirement</w:t>
      </w:r>
      <w:r>
        <w:rPr>
          <w:b/>
          <w:u w:val="single"/>
        </w:rPr>
        <w:t>s</w:t>
      </w:r>
      <w:r>
        <w:t xml:space="preserve"> mean the satisfaction of any and all financial </w:t>
      </w:r>
      <w:r w:rsidR="00D52710">
        <w:t xml:space="preserve">measures </w:t>
      </w:r>
      <w:r>
        <w:t xml:space="preserve">and/or Credit Rating status so as to avoid a Downgrade Event, as defined in Section 7.3(a).  </w:t>
      </w:r>
    </w:p>
    <w:p w:rsidR="00C3725E" w:rsidRPr="00224323" w:rsidRDefault="00C3725E" w:rsidP="00A60B5C">
      <w:r w:rsidRPr="00757AAD">
        <w:rPr>
          <w:b/>
          <w:u w:val="single"/>
        </w:rPr>
        <w:t>Customer Disconnection Date</w:t>
      </w:r>
      <w:r w:rsidRPr="00224323">
        <w:t xml:space="preserve"> means the date when a Default Service Customer is disconnected from service, as determined by the Buyer in accordance with the Retail Delivery Tariff.</w:t>
      </w:r>
    </w:p>
    <w:p w:rsidR="00C3725E" w:rsidRPr="00224323" w:rsidRDefault="00C3725E" w:rsidP="00A60B5C">
      <w:r w:rsidRPr="00757AAD">
        <w:rPr>
          <w:b/>
          <w:u w:val="single"/>
        </w:rPr>
        <w:t>Customer Group</w:t>
      </w:r>
      <w:r w:rsidRPr="00224323">
        <w:t xml:space="preserve"> means the</w:t>
      </w:r>
      <w:r w:rsidR="00546E58">
        <w:t xml:space="preserve"> </w:t>
      </w:r>
      <w:r w:rsidRPr="00224323">
        <w:t>Small Customer Group</w:t>
      </w:r>
      <w:r w:rsidR="00546E58">
        <w:t xml:space="preserve"> </w:t>
      </w:r>
      <w:r w:rsidR="00EB5D65">
        <w:t xml:space="preserve">or </w:t>
      </w:r>
      <w:r w:rsidR="00546E58">
        <w:t xml:space="preserve">the </w:t>
      </w:r>
      <w:r w:rsidR="00EB5D65">
        <w:t>Large Customer Group</w:t>
      </w:r>
      <w:r w:rsidRPr="00224323">
        <w:t>, as the case may be.</w:t>
      </w:r>
    </w:p>
    <w:p w:rsidR="00414510" w:rsidRPr="00224323" w:rsidRDefault="00414510" w:rsidP="00A60B5C">
      <w:r>
        <w:rPr>
          <w:b/>
          <w:u w:val="single"/>
        </w:rPr>
        <w:t xml:space="preserve">Customer </w:t>
      </w:r>
      <w:r w:rsidRPr="00757AAD">
        <w:rPr>
          <w:b/>
          <w:u w:val="single"/>
        </w:rPr>
        <w:t>Initiation Date</w:t>
      </w:r>
      <w:r w:rsidRPr="00224323">
        <w:t xml:space="preserve"> means the date a retail customer of the Buyer begins taking service pursuant to the Schedule DS of the Buyer’s </w:t>
      </w:r>
      <w:r>
        <w:t xml:space="preserve">Retail Delivery </w:t>
      </w:r>
      <w:r w:rsidRPr="00224323">
        <w:t>Tariff, as determined by the Buyer.</w:t>
      </w:r>
    </w:p>
    <w:p w:rsidR="00C3725E" w:rsidRPr="00224323" w:rsidRDefault="00C3725E" w:rsidP="00A60B5C">
      <w:r w:rsidRPr="00757AAD">
        <w:rPr>
          <w:b/>
          <w:u w:val="single"/>
        </w:rPr>
        <w:t>Customer Termination Date</w:t>
      </w:r>
      <w:r w:rsidRPr="00224323">
        <w:t xml:space="preserve"> means the date when a Default Service Customer ceases to take service pursuant to Schedule DS under the Retail Delivery Tariff.</w:t>
      </w:r>
    </w:p>
    <w:p w:rsidR="00C3725E" w:rsidRDefault="00C3725E" w:rsidP="00A60B5C">
      <w:r w:rsidRPr="00757AAD">
        <w:rPr>
          <w:b/>
          <w:u w:val="single"/>
        </w:rPr>
        <w:t>Default Service</w:t>
      </w:r>
      <w:r w:rsidRPr="00224323">
        <w:t xml:space="preserve"> means the provision of Requirements by Seller at the Delivery Point to the Buyer to meet all needs of Default Service Customers.</w:t>
      </w:r>
    </w:p>
    <w:p w:rsidR="00C3725E" w:rsidRPr="00224323" w:rsidRDefault="00C3725E" w:rsidP="00A60B5C">
      <w:r w:rsidRPr="00757AAD">
        <w:rPr>
          <w:b/>
          <w:u w:val="single"/>
        </w:rPr>
        <w:t>Default Service Customer(s)</w:t>
      </w:r>
      <w:r w:rsidRPr="00224323">
        <w:t xml:space="preserve"> means the retail customer(s) in each Customer Group </w:t>
      </w:r>
      <w:r w:rsidR="00E478E1">
        <w:t xml:space="preserve">identified in Appendix A </w:t>
      </w:r>
      <w:r w:rsidRPr="00224323">
        <w:t>taking service pursuant to Schedule DS of the Retail Delivery Tariff during the applicable Delivery Term.</w:t>
      </w:r>
    </w:p>
    <w:p w:rsidR="00C3725E" w:rsidRPr="00224323" w:rsidRDefault="00C3725E" w:rsidP="00A60B5C">
      <w:r w:rsidRPr="00757AAD">
        <w:rPr>
          <w:b/>
          <w:u w:val="single"/>
        </w:rPr>
        <w:t>Delivered Energy</w:t>
      </w:r>
      <w:r w:rsidRPr="00224323">
        <w:t xml:space="preserve"> means the quantity of energy, expressed in </w:t>
      </w:r>
      <w:r w:rsidR="005527BB">
        <w:t>MWh</w:t>
      </w:r>
      <w:r w:rsidRPr="00224323">
        <w:t xml:space="preserve">, provided by Seller under the terms of this Agreement.  This quantity shall be the sum of energy reported to the ISO by the Buyer for each of the Load Assets identified in Section 6.4, with such quantity determined by the Buyer in accordance with Section 6.3 of this Agreement.  Such quantity shall not include any allocation of PTF losses </w:t>
      </w:r>
      <w:r w:rsidR="005527BB">
        <w:t xml:space="preserve">up to and including the Delivery Point </w:t>
      </w:r>
      <w:r w:rsidRPr="00224323">
        <w:t>(which the ISO may assess to Seller in relation to such energy), but shall include transmission and distribution losses on the Buyer’s System from the Delivery Point to the meters of Default Service Customers.</w:t>
      </w:r>
    </w:p>
    <w:p w:rsidR="0024292B" w:rsidRDefault="00C3725E" w:rsidP="00A60B5C">
      <w:r w:rsidRPr="00757AAD">
        <w:rPr>
          <w:b/>
          <w:u w:val="single"/>
        </w:rPr>
        <w:t>Delivery Point</w:t>
      </w:r>
      <w:r w:rsidRPr="00224323">
        <w:t xml:space="preserve"> means </w:t>
      </w:r>
      <w:r w:rsidR="005B64A0" w:rsidRPr="005B64A0">
        <w:t xml:space="preserve">the </w:t>
      </w:r>
      <w:r w:rsidR="00BC4529">
        <w:t xml:space="preserve">PTF </w:t>
      </w:r>
      <w:r w:rsidR="005B64A0" w:rsidRPr="005B64A0">
        <w:t>location where Requirements are settled under ISO Rules</w:t>
      </w:r>
      <w:r w:rsidR="005B64A0">
        <w:t xml:space="preserve">.  </w:t>
      </w:r>
      <w:r w:rsidR="00342819">
        <w:t xml:space="preserve">UES load assets are currently settled at the New Hampshire Load Zone (4002).  The UES load physically exists and is metered at the substations </w:t>
      </w:r>
      <w:r w:rsidR="002942D3">
        <w:t>listed in Appendix C</w:t>
      </w:r>
      <w:r w:rsidR="000C3AD6">
        <w:t xml:space="preserve">.  </w:t>
      </w:r>
    </w:p>
    <w:p w:rsidR="00C3725E" w:rsidRPr="00224323" w:rsidRDefault="00C3725E" w:rsidP="00A60B5C">
      <w:r w:rsidRPr="00757AAD">
        <w:rPr>
          <w:b/>
          <w:u w:val="single"/>
        </w:rPr>
        <w:t>Delivery Term(s)</w:t>
      </w:r>
      <w:r w:rsidRPr="00224323">
        <w:t xml:space="preserve"> means the applicable period</w:t>
      </w:r>
      <w:r w:rsidR="00120A16" w:rsidRPr="00120A16">
        <w:t xml:space="preserve"> </w:t>
      </w:r>
      <w:r w:rsidR="00120A16">
        <w:t>associated with a Service Requirement</w:t>
      </w:r>
      <w:r w:rsidRPr="00224323">
        <w:t xml:space="preserve"> beginning at the start of HE 0100 EPT in Schedule 1 through and including the end of the HE 2400 EPT in Schedule 2 of Appendix A.</w:t>
      </w:r>
    </w:p>
    <w:p w:rsidR="00C3725E" w:rsidRDefault="00C3725E" w:rsidP="00A60B5C">
      <w:r w:rsidRPr="00757AAD">
        <w:rPr>
          <w:b/>
          <w:u w:val="single"/>
        </w:rPr>
        <w:t>EPT</w:t>
      </w:r>
      <w:r w:rsidRPr="00224323">
        <w:t xml:space="preserve"> means Eastern Prevailing Time.</w:t>
      </w:r>
    </w:p>
    <w:p w:rsidR="00F526A5" w:rsidRPr="00F526A5" w:rsidRDefault="00F526A5" w:rsidP="00F526A5">
      <w:r w:rsidRPr="00734778">
        <w:rPr>
          <w:b/>
          <w:u w:val="single"/>
        </w:rPr>
        <w:t>Fixed Monthly Adder</w:t>
      </w:r>
      <w:r w:rsidRPr="00734778">
        <w:t xml:space="preserve"> </w:t>
      </w:r>
      <w:smartTag w:uri="urn:schemas-microsoft-com:office:smarttags" w:element="PersonName">
        <w:r w:rsidRPr="00734778">
          <w:t>m</w:t>
        </w:r>
      </w:smartTag>
      <w:r w:rsidRPr="00734778">
        <w:t xml:space="preserve">eans the dollar per </w:t>
      </w:r>
      <w:smartTag w:uri="urn:schemas-microsoft-com:office:smarttags" w:element="stockticker">
        <w:r w:rsidRPr="00734778">
          <w:t>MWH</w:t>
        </w:r>
      </w:smartTag>
      <w:r w:rsidRPr="00734778">
        <w:t xml:space="preserve"> price specified in Appendix B.  The Fixed Monthly Adder is added to the Average Weighted RT LMP each </w:t>
      </w:r>
      <w:smartTag w:uri="urn:schemas-microsoft-com:office:smarttags" w:element="PersonName">
        <w:r w:rsidRPr="00734778">
          <w:t>m</w:t>
        </w:r>
      </w:smartTag>
      <w:r w:rsidRPr="00734778">
        <w:t>onth during the Delivery Ter</w:t>
      </w:r>
      <w:smartTag w:uri="urn:schemas-microsoft-com:office:smarttags" w:element="PersonName">
        <w:r w:rsidRPr="00734778">
          <w:t>m</w:t>
        </w:r>
      </w:smartTag>
      <w:r w:rsidRPr="00734778">
        <w:t xml:space="preserve"> of the Large Custo</w:t>
      </w:r>
      <w:smartTag w:uri="urn:schemas-microsoft-com:office:smarttags" w:element="PersonName">
        <w:r w:rsidRPr="00734778">
          <w:t>m</w:t>
        </w:r>
      </w:smartTag>
      <w:r w:rsidRPr="00734778">
        <w:t>er Group Service Require</w:t>
      </w:r>
      <w:smartTag w:uri="urn:schemas-microsoft-com:office:smarttags" w:element="PersonName">
        <w:r w:rsidRPr="00734778">
          <w:t>m</w:t>
        </w:r>
      </w:smartTag>
      <w:r w:rsidRPr="00734778">
        <w:t xml:space="preserve">ent in order to calculate the </w:t>
      </w:r>
      <w:smartTag w:uri="urn:schemas-microsoft-com:office:smarttags" w:element="PersonName">
        <w:r w:rsidRPr="00734778">
          <w:t>m</w:t>
        </w:r>
      </w:smartTag>
      <w:r w:rsidRPr="00734778">
        <w:t xml:space="preserve">onthly Contract Rate per </w:t>
      </w:r>
      <w:smartTag w:uri="urn:schemas-microsoft-com:office:smarttags" w:element="stockticker">
        <w:r w:rsidRPr="00734778">
          <w:t>MWH</w:t>
        </w:r>
      </w:smartTag>
      <w:r w:rsidRPr="00734778">
        <w:t xml:space="preserve"> for the Large Custo</w:t>
      </w:r>
      <w:smartTag w:uri="urn:schemas-microsoft-com:office:smarttags" w:element="PersonName">
        <w:r w:rsidRPr="00734778">
          <w:t>m</w:t>
        </w:r>
      </w:smartTag>
      <w:r w:rsidRPr="00734778">
        <w:t>er Group Service Require</w:t>
      </w:r>
      <w:smartTag w:uri="urn:schemas-microsoft-com:office:smarttags" w:element="PersonName">
        <w:r w:rsidRPr="00734778">
          <w:t>m</w:t>
        </w:r>
      </w:smartTag>
      <w:r w:rsidRPr="00734778">
        <w:t xml:space="preserve">ent. </w:t>
      </w:r>
    </w:p>
    <w:p w:rsidR="00FC0C53" w:rsidRPr="005E519D" w:rsidRDefault="00FC0C53" w:rsidP="00A60B5C">
      <w:r w:rsidRPr="005E519D">
        <w:rPr>
          <w:b/>
          <w:u w:val="single"/>
        </w:rPr>
        <w:lastRenderedPageBreak/>
        <w:t>GAAP</w:t>
      </w:r>
      <w:r w:rsidR="00D13B3E" w:rsidRPr="005E519D">
        <w:t xml:space="preserve"> means General</w:t>
      </w:r>
      <w:r w:rsidR="005D48F5">
        <w:t>ly</w:t>
      </w:r>
      <w:r w:rsidR="00D13B3E" w:rsidRPr="005E519D">
        <w:t xml:space="preserve"> Accepted Accounting </w:t>
      </w:r>
      <w:r w:rsidR="005D48F5" w:rsidRPr="005E519D">
        <w:t>Princip</w:t>
      </w:r>
      <w:r w:rsidR="005D48F5">
        <w:t>les</w:t>
      </w:r>
      <w:r w:rsidR="005D48F5" w:rsidRPr="005E519D">
        <w:t xml:space="preserve"> </w:t>
      </w:r>
      <w:r w:rsidR="00D13B3E" w:rsidRPr="005E519D">
        <w:t>promulgated by the Financial Accounting Standards Board at the time of issuance of the financial statements.</w:t>
      </w:r>
    </w:p>
    <w:p w:rsidR="00C3725E" w:rsidRPr="00224323" w:rsidRDefault="00C3725E" w:rsidP="00A60B5C">
      <w:r w:rsidRPr="00757AAD">
        <w:rPr>
          <w:b/>
          <w:u w:val="single"/>
        </w:rPr>
        <w:t>Governing Documents</w:t>
      </w:r>
      <w:r w:rsidRPr="00224323">
        <w:t xml:space="preserve"> means, with respect to any particular entity, (a) if a corporation, the (i) articles of organization, articles of incorporation or certificate of incorporation and (ii) the bylaws; (b) if a general partnership, the partnership agreement and any statement of partnership; (c) if a limited partnership, the limited partnership agreement and the certificate of limited partnership; (d) if a limited liability company, the articles or certificate of organization or formation and operating agreement; (e) if another type of entity, any other charter or similar document adopted or filed in connection with the creation, formation or organization of such entity; (f) all equity holders’ agreements, voting agreements, voting trust agreements, joint venture agreements, registration rights agreements or other agreements or documents relating to the organization, management or operation of any entity or relating to the rights, duties and obligations of the equity holders of any entity; and (g) any amendment or supplement to any of the foregoing.</w:t>
      </w:r>
    </w:p>
    <w:p w:rsidR="00C3725E" w:rsidRPr="00224323" w:rsidRDefault="00C3725E" w:rsidP="00A60B5C">
      <w:r w:rsidRPr="00757AAD">
        <w:rPr>
          <w:b/>
          <w:u w:val="single"/>
        </w:rPr>
        <w:t>Interest Rate</w:t>
      </w:r>
      <w:r w:rsidRPr="00224323">
        <w:t xml:space="preserve"> means, for any date, the lesser of (a) the per annum rate of interest equal to the prime lending rate as may from time to time be published in The Wall Street Journal under “Money Rates” on such day (or if not published on such day, on the most recent preceding day on which published), plus two percent (2%) and (b) the maximum rate permitted by applicable law.</w:t>
      </w:r>
    </w:p>
    <w:p w:rsidR="00C3725E" w:rsidRPr="00224323" w:rsidRDefault="00C3725E" w:rsidP="00A60B5C">
      <w:r w:rsidRPr="00757AAD">
        <w:rPr>
          <w:b/>
          <w:u w:val="single"/>
        </w:rPr>
        <w:t>Investment Grade</w:t>
      </w:r>
      <w:r w:rsidRPr="00224323">
        <w:t xml:space="preserve"> means (i) if an entity has a Credit Rating from both S&amp;P and Moody’s then, a Credit Rating from S&amp;P equal to or better than “BBB-” and a Credit Rating from Moody's equal to or better than “Baa3</w:t>
      </w:r>
      <w:bookmarkStart w:id="1" w:name="_DV_M84"/>
      <w:bookmarkEnd w:id="1"/>
      <w:r w:rsidRPr="00224323">
        <w:t xml:space="preserve">”; or (ii) if an entity has a Credit Rating from only one of S&amp;P and Moody’s, then a Credit Rating from S&amp;P equal to or better than “BBB-“ or a Credit Rating from Moody’s equal to or better than “Baa3 or (iii) if the Parties have mutually agreed in writing on an additional or alternative rating agency, then a Credit Rating from S&amp;P (if applicable) equal to or better than “BBB-“ and/or a Credit Rating from Moody’s (if applicable) equal to or better than “Baa3”, and with respect to the additional or alternative rating agency, a credit rating equal to or better than that mutually agreed to by the Parties in each Party’s sole and exclusive judgment. </w:t>
      </w:r>
    </w:p>
    <w:p w:rsidR="00C3725E" w:rsidRPr="00224323" w:rsidRDefault="00C3725E" w:rsidP="00A60B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757AAD">
        <w:rPr>
          <w:b/>
          <w:u w:val="single"/>
        </w:rPr>
        <w:t>ISO</w:t>
      </w:r>
      <w:r w:rsidRPr="00224323">
        <w:t xml:space="preserve"> means</w:t>
      </w:r>
      <w:r w:rsidR="007104FD">
        <w:t xml:space="preserve"> ISO New England Inc.,</w:t>
      </w:r>
      <w:r w:rsidRPr="00224323">
        <w:t xml:space="preserve"> the Independent System Operator </w:t>
      </w:r>
      <w:r w:rsidR="00C34B4A">
        <w:t xml:space="preserve">/ Regional Transmission Organization </w:t>
      </w:r>
      <w:r w:rsidRPr="00224323">
        <w:t>established in accordance with the NEPOOL Agreement, and any successor.</w:t>
      </w:r>
    </w:p>
    <w:p w:rsidR="0086480C" w:rsidRPr="00224323" w:rsidRDefault="0086480C" w:rsidP="00A60B5C">
      <w:r>
        <w:rPr>
          <w:b/>
          <w:u w:val="single"/>
        </w:rPr>
        <w:t>ISO</w:t>
      </w:r>
      <w:r w:rsidRPr="007A7532">
        <w:rPr>
          <w:b/>
          <w:u w:val="single"/>
        </w:rPr>
        <w:t xml:space="preserve"> Rules</w:t>
      </w:r>
      <w:r w:rsidRPr="00224323">
        <w:t xml:space="preserve"> means all rules adopted by the ISO</w:t>
      </w:r>
      <w:r w:rsidR="00594E1F">
        <w:t xml:space="preserve"> or NEPOOL</w:t>
      </w:r>
      <w:r w:rsidRPr="00224323">
        <w:t xml:space="preserve">, as such rules may be amended, added, superseded and restated from time to time, including the NEPOOL Agreement, </w:t>
      </w:r>
      <w:r>
        <w:t>ISO New England Inc. Transmission, Markets and Services Tariff FERC Electric Tariff No. 3, the Transmission Operating Agreement, and the Participants Agreement</w:t>
      </w:r>
      <w:r w:rsidRPr="00224323">
        <w:t xml:space="preserve">, the </w:t>
      </w:r>
      <w:r w:rsidR="00FB4B8C">
        <w:t>ISO</w:t>
      </w:r>
      <w:r w:rsidRPr="00224323">
        <w:t xml:space="preserve"> Manuals, </w:t>
      </w:r>
      <w:r>
        <w:t xml:space="preserve">and the </w:t>
      </w:r>
      <w:r w:rsidRPr="00224323">
        <w:t>NEPOOL Operating Procedures.</w:t>
      </w:r>
      <w:r>
        <w:t xml:space="preserve">  </w:t>
      </w:r>
    </w:p>
    <w:p w:rsidR="00C3725E" w:rsidRPr="00224323" w:rsidRDefault="00AC3E60" w:rsidP="00A60B5C">
      <w:r>
        <w:rPr>
          <w:b/>
          <w:u w:val="single"/>
        </w:rPr>
        <w:t>k</w:t>
      </w:r>
      <w:r w:rsidR="002C4C0B" w:rsidRPr="007A7532">
        <w:rPr>
          <w:b/>
          <w:u w:val="single"/>
        </w:rPr>
        <w:t>Wh</w:t>
      </w:r>
      <w:r w:rsidR="00C3725E" w:rsidRPr="00224323">
        <w:t xml:space="preserve"> means </w:t>
      </w:r>
      <w:r>
        <w:t>k</w:t>
      </w:r>
      <w:r w:rsidR="00C3725E" w:rsidRPr="00224323">
        <w:t>ilowatt-hour.</w:t>
      </w:r>
    </w:p>
    <w:p w:rsidR="00907E9E" w:rsidRDefault="00907E9E" w:rsidP="00A60B5C">
      <w:r>
        <w:rPr>
          <w:b/>
          <w:u w:val="single"/>
        </w:rPr>
        <w:t xml:space="preserve">Large </w:t>
      </w:r>
      <w:r w:rsidRPr="007A7532">
        <w:rPr>
          <w:b/>
          <w:u w:val="single"/>
        </w:rPr>
        <w:t>Customer Group</w:t>
      </w:r>
      <w:r w:rsidRPr="00224323">
        <w:t xml:space="preserve"> means the retail customers assigned </w:t>
      </w:r>
      <w:r>
        <w:t>to the following customer rate class:</w:t>
      </w:r>
      <w:r w:rsidRPr="00224323">
        <w:t xml:space="preserve"> </w:t>
      </w:r>
      <w:r>
        <w:t xml:space="preserve">Large </w:t>
      </w:r>
      <w:r w:rsidRPr="00224323">
        <w:t>General Service Schedule G</w:t>
      </w:r>
      <w:r>
        <w:t>1</w:t>
      </w:r>
      <w:r w:rsidRPr="00224323">
        <w:t>.</w:t>
      </w:r>
    </w:p>
    <w:p w:rsidR="00C3725E" w:rsidRDefault="00C3725E" w:rsidP="00A60B5C">
      <w:r w:rsidRPr="007A7532">
        <w:rPr>
          <w:b/>
          <w:u w:val="single"/>
        </w:rPr>
        <w:t>Material Adverse Effect</w:t>
      </w:r>
      <w:r w:rsidRPr="00224323">
        <w:t xml:space="preserve"> means, with respect to a Party, any change in or effect on such Party after the date of this Agreement that is materially adverse to the transactions contemplated hereby, excluding any change or effect resulting from (a) changes in the international, national, regional or local wholesale or retail markets for electric power; (b) changes in the international, national, regional or local markets for any fuel; (c) changes in the North American, national, regional or local electric transmission or distribution systems; and (d) any action or inaction by a governmental authority, but in any such case not affecting the Parties or the transactions contemplated hereby in any manner or degree significantly different from others in the industry as a whole. </w:t>
      </w:r>
    </w:p>
    <w:p w:rsidR="006944AB" w:rsidRDefault="006944AB" w:rsidP="006944AB">
      <w:r>
        <w:rPr>
          <w:b/>
          <w:u w:val="single"/>
        </w:rPr>
        <w:lastRenderedPageBreak/>
        <w:t>Medium</w:t>
      </w:r>
      <w:r w:rsidRPr="007A7532">
        <w:rPr>
          <w:b/>
          <w:u w:val="single"/>
        </w:rPr>
        <w:t xml:space="preserve"> Customer Group</w:t>
      </w:r>
      <w:r w:rsidRPr="00224323">
        <w:t xml:space="preserve"> means the retail customers assigned </w:t>
      </w:r>
      <w:r>
        <w:t xml:space="preserve">to the following </w:t>
      </w:r>
      <w:r w:rsidRPr="00224323">
        <w:t>customer rate classes</w:t>
      </w:r>
      <w:r>
        <w:t>:</w:t>
      </w:r>
      <w:r w:rsidRPr="00224323">
        <w:t xml:space="preserve"> Regular General Service Schedule G2, and Outdoor Lighting Service Schedule OL.</w:t>
      </w:r>
    </w:p>
    <w:p w:rsidR="00C3725E" w:rsidRPr="00224323" w:rsidRDefault="00C3725E" w:rsidP="00A60B5C">
      <w:r w:rsidRPr="007A7532">
        <w:rPr>
          <w:b/>
          <w:u w:val="single"/>
        </w:rPr>
        <w:t>Moody’s</w:t>
      </w:r>
      <w:r w:rsidRPr="007A7532">
        <w:t xml:space="preserve"> </w:t>
      </w:r>
      <w:r w:rsidRPr="00224323">
        <w:t>means Moody's Investors Service</w:t>
      </w:r>
      <w:r w:rsidR="005D60D2">
        <w:t xml:space="preserve"> Inc.</w:t>
      </w:r>
      <w:r w:rsidRPr="00224323">
        <w:t xml:space="preserve">, its successors and assigns.   </w:t>
      </w:r>
    </w:p>
    <w:p w:rsidR="00C3725E" w:rsidRPr="00224323" w:rsidRDefault="00C3725E" w:rsidP="00A60B5C">
      <w:r w:rsidRPr="007A7532">
        <w:rPr>
          <w:b/>
          <w:u w:val="single"/>
        </w:rPr>
        <w:t>MWh</w:t>
      </w:r>
      <w:r w:rsidRPr="00224323">
        <w:t xml:space="preserve"> means Megawatt-hour.</w:t>
      </w:r>
    </w:p>
    <w:p w:rsidR="00C3725E" w:rsidRPr="00224323" w:rsidRDefault="00C3725E" w:rsidP="00A60B5C">
      <w:r w:rsidRPr="007A7532">
        <w:rPr>
          <w:b/>
          <w:u w:val="single"/>
        </w:rPr>
        <w:t>NE-GIS</w:t>
      </w:r>
      <w:r w:rsidRPr="00224323">
        <w:t xml:space="preserve"> means the NEPOOL Generation Information System, which includes a generation information database and certificate system, operated by </w:t>
      </w:r>
      <w:r w:rsidR="00DD5DE1">
        <w:t>ISO</w:t>
      </w:r>
      <w:r w:rsidRPr="00224323">
        <w:t>, its designee or successor entity, that accounts for generation attributes of electricity consumed within New England.</w:t>
      </w:r>
    </w:p>
    <w:p w:rsidR="00C3725E" w:rsidRPr="00224323" w:rsidRDefault="00C3725E" w:rsidP="00A60B5C">
      <w:r w:rsidRPr="007A7532">
        <w:rPr>
          <w:b/>
          <w:u w:val="single"/>
        </w:rPr>
        <w:t>NE-GIS Certificates</w:t>
      </w:r>
      <w:r w:rsidRPr="00224323">
        <w:t xml:space="preserve"> means a document produced by the NE-GIS that identifies the relevant generation attributes of each MWh accounted for in the NE-GIS from a generation unit.</w:t>
      </w:r>
    </w:p>
    <w:p w:rsidR="00C3725E" w:rsidRPr="00224323" w:rsidRDefault="00C3725E" w:rsidP="00A60B5C">
      <w:r w:rsidRPr="007A7532">
        <w:rPr>
          <w:b/>
          <w:u w:val="single"/>
        </w:rPr>
        <w:t>NEPOOL</w:t>
      </w:r>
      <w:r w:rsidRPr="00224323">
        <w:t xml:space="preserve"> means the New England Power Pool, or its successor.</w:t>
      </w:r>
    </w:p>
    <w:p w:rsidR="00C3725E" w:rsidRDefault="00C3725E" w:rsidP="00A60B5C">
      <w:r w:rsidRPr="007A7532">
        <w:rPr>
          <w:b/>
          <w:u w:val="single"/>
        </w:rPr>
        <w:t>NEPOOL Agreement</w:t>
      </w:r>
      <w:r w:rsidRPr="00224323">
        <w:t xml:space="preserve"> means the </w:t>
      </w:r>
      <w:r w:rsidR="00C34B4A">
        <w:t xml:space="preserve">Second </w:t>
      </w:r>
      <w:r w:rsidRPr="00224323">
        <w:t xml:space="preserve">Restated New England Power Pool Agreement </w:t>
      </w:r>
      <w:r w:rsidR="006A3EF5">
        <w:t xml:space="preserve">effective on February </w:t>
      </w:r>
      <w:r w:rsidRPr="00224323">
        <w:t xml:space="preserve">1, </w:t>
      </w:r>
      <w:r w:rsidR="00C34B4A">
        <w:t>2005</w:t>
      </w:r>
      <w:r w:rsidRPr="00224323">
        <w:t>, as amended or accepted by the Commission and as may be amended, superseded and/or restated from time to time</w:t>
      </w:r>
      <w:r w:rsidR="00BB205B" w:rsidRPr="00224323">
        <w:t>.</w:t>
      </w:r>
    </w:p>
    <w:p w:rsidR="00C3725E" w:rsidRPr="00224323" w:rsidRDefault="00C3725E" w:rsidP="00A60B5C">
      <w:r w:rsidRPr="007A7532">
        <w:rPr>
          <w:b/>
          <w:u w:val="single"/>
        </w:rPr>
        <w:t>NHPUC</w:t>
      </w:r>
      <w:r w:rsidRPr="007A7532">
        <w:t xml:space="preserve"> </w:t>
      </w:r>
      <w:r w:rsidRPr="00224323">
        <w:t>means the New Hampshire Public Utilities Commission.</w:t>
      </w:r>
    </w:p>
    <w:p w:rsidR="00C3725E" w:rsidRPr="00224323" w:rsidRDefault="00C3725E" w:rsidP="00A60B5C">
      <w:r w:rsidRPr="007A7532">
        <w:rPr>
          <w:b/>
          <w:u w:val="single"/>
        </w:rPr>
        <w:t>NH Load Zone</w:t>
      </w:r>
      <w:r w:rsidRPr="00224323">
        <w:t xml:space="preserve"> means the New Hampshire Reliability Region as defined in the </w:t>
      </w:r>
      <w:r w:rsidR="00FB4B8C">
        <w:t>ISO</w:t>
      </w:r>
      <w:r w:rsidR="00FB4B8C" w:rsidRPr="00224323">
        <w:t xml:space="preserve"> </w:t>
      </w:r>
      <w:r w:rsidR="007A1230">
        <w:t>Rules</w:t>
      </w:r>
      <w:r w:rsidRPr="00224323">
        <w:t>.</w:t>
      </w:r>
    </w:p>
    <w:p w:rsidR="00C3725E" w:rsidRPr="00224323" w:rsidRDefault="00C3725E" w:rsidP="00A60B5C">
      <w:r w:rsidRPr="007A7532">
        <w:rPr>
          <w:b/>
          <w:u w:val="single"/>
        </w:rPr>
        <w:t>PTF</w:t>
      </w:r>
      <w:r w:rsidRPr="00224323">
        <w:t xml:space="preserve"> means facilities categorized as Pool Transmission Facilities under </w:t>
      </w:r>
      <w:r w:rsidR="00FB4B8C">
        <w:t>ISO</w:t>
      </w:r>
      <w:r w:rsidR="00FB4B8C" w:rsidRPr="00224323">
        <w:t xml:space="preserve"> </w:t>
      </w:r>
      <w:r w:rsidR="002951C6">
        <w:t>Rules</w:t>
      </w:r>
      <w:r w:rsidRPr="00224323">
        <w:t>.</w:t>
      </w:r>
    </w:p>
    <w:p w:rsidR="00C3725E" w:rsidRPr="00224323" w:rsidRDefault="00C3725E" w:rsidP="00A60B5C">
      <w:r w:rsidRPr="007A7532">
        <w:rPr>
          <w:b/>
          <w:u w:val="single"/>
        </w:rPr>
        <w:t>Requirements</w:t>
      </w:r>
      <w:r w:rsidRPr="00224323">
        <w:t xml:space="preserve"> shall be defined in Section 4.2(</w:t>
      </w:r>
      <w:r w:rsidR="00BB5E92">
        <w:t>c</w:t>
      </w:r>
      <w:r w:rsidRPr="00224323">
        <w:t xml:space="preserve">). </w:t>
      </w:r>
    </w:p>
    <w:p w:rsidR="00C3725E" w:rsidRPr="00224323" w:rsidRDefault="00C3725E" w:rsidP="00A60B5C">
      <w:r w:rsidRPr="007A7532">
        <w:rPr>
          <w:b/>
          <w:u w:val="single"/>
        </w:rPr>
        <w:t>Retail Delivery Tariff</w:t>
      </w:r>
      <w:r w:rsidRPr="00224323">
        <w:t xml:space="preserve"> means UES’ Tariff for Electric Delivery in the State of New Hampshire.</w:t>
      </w:r>
    </w:p>
    <w:p w:rsidR="00142754" w:rsidRDefault="00142754" w:rsidP="00A60B5C">
      <w:r w:rsidRPr="007A7532">
        <w:rPr>
          <w:b/>
          <w:u w:val="single"/>
        </w:rPr>
        <w:t>S&amp;P</w:t>
      </w:r>
      <w:r w:rsidRPr="00224323">
        <w:t xml:space="preserve"> means Standard &amp; Poor's Rating Group, its successors and assigns.</w:t>
      </w:r>
    </w:p>
    <w:p w:rsidR="0050682E" w:rsidRDefault="0050682E" w:rsidP="00A60B5C">
      <w:r w:rsidRPr="00BA46AB">
        <w:rPr>
          <w:b/>
          <w:u w:val="single"/>
        </w:rPr>
        <w:t>Service Requirement</w:t>
      </w:r>
      <w:r>
        <w:t xml:space="preserve"> means a load-following, wholesale power supply requirement, defined by a unique combination of Customer Group</w:t>
      </w:r>
      <w:r w:rsidR="007104FD">
        <w:t>, load responsibility and Delivery Term as listed in</w:t>
      </w:r>
      <w:r w:rsidR="00491B16">
        <w:t xml:space="preserve"> </w:t>
      </w:r>
      <w:r w:rsidR="00335430">
        <w:t xml:space="preserve"> </w:t>
      </w:r>
      <w:r w:rsidR="007104FD">
        <w:t>Appendix A.</w:t>
      </w:r>
    </w:p>
    <w:p w:rsidR="00594E1F" w:rsidRDefault="00C3725E" w:rsidP="00A60B5C">
      <w:r w:rsidRPr="007A7532">
        <w:rPr>
          <w:b/>
          <w:u w:val="single"/>
        </w:rPr>
        <w:t>Small Customer Group</w:t>
      </w:r>
      <w:r w:rsidRPr="00224323">
        <w:t xml:space="preserve"> means the retail customers assigned </w:t>
      </w:r>
      <w:r w:rsidR="0072796C">
        <w:t xml:space="preserve">to the following </w:t>
      </w:r>
      <w:r w:rsidRPr="00224323">
        <w:t>customer rate classes</w:t>
      </w:r>
      <w:r w:rsidR="0072796C">
        <w:t>:</w:t>
      </w:r>
      <w:r w:rsidRPr="00224323">
        <w:t xml:space="preserve"> Domestic Delivery Service Schedule D.</w:t>
      </w:r>
    </w:p>
    <w:p w:rsidR="00C3725E" w:rsidRPr="002D0A00" w:rsidRDefault="00C3725E" w:rsidP="00A60B5C"/>
    <w:p w:rsidR="002367F6" w:rsidRDefault="00C3725E" w:rsidP="002367F6">
      <w:pPr>
        <w:pStyle w:val="Heading2"/>
        <w:spacing w:before="0" w:after="0"/>
        <w:jc w:val="left"/>
      </w:pPr>
      <w:r w:rsidRPr="0020168F">
        <w:t>ARTICLE 3.</w:t>
      </w:r>
      <w:r w:rsidRPr="0020168F">
        <w:tab/>
      </w:r>
      <w:r w:rsidRPr="0020168F">
        <w:tab/>
        <w:t xml:space="preserve">TERM, SERVICE PROVISIONS </w:t>
      </w:r>
      <w:smartTag w:uri="urn:schemas-microsoft-com:office:smarttags" w:element="stockticker">
        <w:r w:rsidRPr="0020168F">
          <w:t>AND</w:t>
        </w:r>
      </w:smartTag>
      <w:r w:rsidRPr="0020168F">
        <w:t xml:space="preserve"> REGISTRATION </w:t>
      </w:r>
      <w:r w:rsidR="002367F6">
        <w:t xml:space="preserve">        </w:t>
      </w:r>
    </w:p>
    <w:p w:rsidR="00C3725E" w:rsidRPr="0020168F" w:rsidRDefault="002367F6" w:rsidP="002367F6">
      <w:pPr>
        <w:pStyle w:val="Heading2"/>
        <w:spacing w:before="0" w:after="0"/>
        <w:jc w:val="left"/>
      </w:pPr>
      <w:r>
        <w:t xml:space="preserve">                                    </w:t>
      </w:r>
      <w:r w:rsidR="00C3725E" w:rsidRPr="0020168F">
        <w:t>REQUIREMENTS</w:t>
      </w:r>
    </w:p>
    <w:p w:rsidR="00C3725E" w:rsidRPr="00224323" w:rsidRDefault="00C3725E" w:rsidP="00775672">
      <w:pPr>
        <w:pStyle w:val="Heading3"/>
      </w:pPr>
      <w:r w:rsidRPr="00224323">
        <w:t>Section 3.1</w:t>
      </w:r>
      <w:r w:rsidRPr="00224323">
        <w:tab/>
      </w:r>
      <w:r w:rsidRPr="004163D2">
        <w:rPr>
          <w:u w:val="single"/>
        </w:rPr>
        <w:t>Term</w:t>
      </w:r>
    </w:p>
    <w:p w:rsidR="00C3725E" w:rsidRDefault="00C3725E" w:rsidP="00A60B5C">
      <w:r w:rsidRPr="00224323">
        <w:t xml:space="preserve">This Agreement shall be effective immediately upon execution by the Parties and shall continue in effect until </w:t>
      </w:r>
      <w:r w:rsidR="007104FD">
        <w:t xml:space="preserve">the Service Requirements listed in Appendix A have been fully performed and </w:t>
      </w:r>
      <w:r w:rsidR="007104FD" w:rsidRPr="00224323">
        <w:t>final payment made hereunder</w:t>
      </w:r>
      <w:r w:rsidR="007104FD">
        <w:t xml:space="preserve"> or this Agreement has been otherwise terminated as provided herein by reason of an uncured Event of Default</w:t>
      </w:r>
      <w:r w:rsidRPr="00224323">
        <w:t>. As of the expiration of this Agreement or, if earlier, its termination, the Parties shall no longer be bound by the terms and provisions hereof, except (a) to the extent necessary to enforce the rights and obligations of the Parties arising under this Agreement before such expiration or termination and (b) the obligations of the Parties hereunder with respect to audit rights, remedies for default, damages claims, indemnification and defense of claims shall survive the termination or expiration of this Agreement to the full extent necessary for their enforcement and the protection of the Party in whose favor they run, subject to any time limits specifically set forth in this Agreement.</w:t>
      </w:r>
      <w:r w:rsidR="009B66FB">
        <w:t xml:space="preserve"> </w:t>
      </w:r>
    </w:p>
    <w:p w:rsidR="00C3725E" w:rsidRPr="00775672" w:rsidRDefault="00C3725E" w:rsidP="00775672">
      <w:pPr>
        <w:pStyle w:val="Heading3"/>
      </w:pPr>
      <w:r w:rsidRPr="00775672">
        <w:lastRenderedPageBreak/>
        <w:t>Section 3.2</w:t>
      </w:r>
      <w:r w:rsidRPr="00775672">
        <w:tab/>
      </w:r>
      <w:r w:rsidRPr="00775672">
        <w:rPr>
          <w:u w:val="single"/>
        </w:rPr>
        <w:t>Commencement of Supply</w:t>
      </w:r>
    </w:p>
    <w:p w:rsidR="00C3725E" w:rsidRPr="00224323" w:rsidRDefault="00C3725E" w:rsidP="00A60B5C">
      <w:r w:rsidRPr="00224323">
        <w:t>(a)</w:t>
      </w:r>
      <w:r w:rsidRPr="00224323">
        <w:tab/>
        <w:t xml:space="preserve">Beginning as of the Commencement Date applicable to the </w:t>
      </w:r>
      <w:r w:rsidR="00984C78">
        <w:t>C</w:t>
      </w:r>
      <w:r w:rsidRPr="00224323">
        <w:t xml:space="preserve">ustomer </w:t>
      </w:r>
      <w:r w:rsidR="00984C78">
        <w:t>G</w:t>
      </w:r>
      <w:r w:rsidRPr="00224323">
        <w:t xml:space="preserve">roup set forth on Appendix </w:t>
      </w:r>
      <w:r w:rsidR="006726D8">
        <w:t>A</w:t>
      </w:r>
      <w:r w:rsidRPr="00224323">
        <w:t xml:space="preserve">, Seller shall provide Requirements to the Buyer.  For purposes of certainty: Seller's obligations on the Commencement Date shall be to provide Requirements for all </w:t>
      </w:r>
      <w:r w:rsidR="003F2C8E" w:rsidRPr="00224323">
        <w:t xml:space="preserve">Default </w:t>
      </w:r>
      <w:r w:rsidRPr="00224323">
        <w:t xml:space="preserve">Service Customers taking service as of and including the Commencement Date. </w:t>
      </w:r>
    </w:p>
    <w:p w:rsidR="00C3725E" w:rsidRPr="00224323" w:rsidRDefault="00C3725E" w:rsidP="00A60B5C">
      <w:r w:rsidRPr="00224323">
        <w:t>(b)</w:t>
      </w:r>
      <w:r w:rsidRPr="00224323">
        <w:tab/>
        <w:t xml:space="preserve">With respect to each person or entity that becomes a </w:t>
      </w:r>
      <w:r w:rsidR="00410441" w:rsidRPr="00224323">
        <w:t xml:space="preserve">Default </w:t>
      </w:r>
      <w:r w:rsidRPr="00224323">
        <w:t xml:space="preserve">Service Customer subsequent to the Commencement Date, Seller shall provide Requirements to the Buyer to meet the needs of the </w:t>
      </w:r>
      <w:r w:rsidR="00D550F3" w:rsidRPr="00224323">
        <w:t xml:space="preserve">Default </w:t>
      </w:r>
      <w:r w:rsidRPr="00224323">
        <w:t xml:space="preserve">Service Customer(s) as of and including the </w:t>
      </w:r>
      <w:r w:rsidR="00D550F3">
        <w:t xml:space="preserve">Customer </w:t>
      </w:r>
      <w:r w:rsidRPr="00224323">
        <w:t>Initiation Date for such customer initiating such service during the Delivery Term.</w:t>
      </w:r>
    </w:p>
    <w:p w:rsidR="00C3725E" w:rsidRPr="00224323" w:rsidRDefault="00C3725E" w:rsidP="00A60B5C">
      <w:r w:rsidRPr="00224323">
        <w:t>(c)</w:t>
      </w:r>
      <w:r w:rsidRPr="00224323">
        <w:tab/>
      </w:r>
      <w:r w:rsidR="00414510">
        <w:t xml:space="preserve">During the Delivery Term that Seller provides Default Service to the Buyer’s Large Customer Group, Buyer shall make </w:t>
      </w:r>
      <w:r w:rsidR="0032770F">
        <w:t xml:space="preserve">its </w:t>
      </w:r>
      <w:r w:rsidR="00414510">
        <w:t xml:space="preserve">best efforts to notify Seller promptly of all Customer Initiation Dates </w:t>
      </w:r>
      <w:r w:rsidR="00966F18">
        <w:t xml:space="preserve">of retail customers in the Large Customer Group.  Upon such notice, Buyer shall also provide historic annual (prior billed 12 months) peak </w:t>
      </w:r>
      <w:proofErr w:type="spellStart"/>
      <w:r w:rsidR="00966F18">
        <w:t>kVa</w:t>
      </w:r>
      <w:proofErr w:type="spellEnd"/>
      <w:r w:rsidR="00966F18">
        <w:t xml:space="preserve"> and total kWh consumption for such customers.</w:t>
      </w:r>
    </w:p>
    <w:p w:rsidR="00C3725E" w:rsidRPr="000C3AD6" w:rsidRDefault="00C3725E" w:rsidP="00775672">
      <w:pPr>
        <w:pStyle w:val="Heading3"/>
      </w:pPr>
      <w:r w:rsidRPr="00224323">
        <w:t>Section 3.3</w:t>
      </w:r>
      <w:r w:rsidRPr="00224323">
        <w:tab/>
      </w:r>
      <w:r w:rsidRPr="00775672">
        <w:rPr>
          <w:u w:val="single"/>
        </w:rPr>
        <w:t>Termination and Conclusion of Supply</w:t>
      </w:r>
    </w:p>
    <w:p w:rsidR="00C3725E" w:rsidRPr="00224323" w:rsidRDefault="00C3725E" w:rsidP="00A60B5C">
      <w:r w:rsidRPr="00224323">
        <w:t>(a)</w:t>
      </w:r>
      <w:r w:rsidRPr="00224323">
        <w:tab/>
        <w:t xml:space="preserve">With respect to each </w:t>
      </w:r>
      <w:r w:rsidR="005276B5" w:rsidRPr="00224323">
        <w:t xml:space="preserve">Default </w:t>
      </w:r>
      <w:r w:rsidRPr="00224323">
        <w:t xml:space="preserve">Service Customer that terminates </w:t>
      </w:r>
      <w:r w:rsidR="005276B5" w:rsidRPr="00224323">
        <w:t xml:space="preserve">Default </w:t>
      </w:r>
      <w:r w:rsidRPr="00224323">
        <w:t xml:space="preserve">Service, during the Delivery Term, Seller shall not provide Requirements for such customer </w:t>
      </w:r>
      <w:r w:rsidR="00D550F3">
        <w:t xml:space="preserve">as of </w:t>
      </w:r>
      <w:r w:rsidRPr="00224323">
        <w:t>the Customer Termination Date.</w:t>
      </w:r>
    </w:p>
    <w:p w:rsidR="006145E2" w:rsidRDefault="00C3725E" w:rsidP="00A60B5C">
      <w:r w:rsidRPr="00224323">
        <w:t>(b)</w:t>
      </w:r>
      <w:r w:rsidRPr="00224323">
        <w:tab/>
      </w:r>
      <w:r w:rsidR="006145E2">
        <w:t xml:space="preserve">During the Delivery Term that Seller provides Default Service to the Buyer’s Large Customer Group, Buyer shall make best efforts to notify Seller promptly of all Customer Termination Dates and Customer Disconnection Dates of retail customers in the Large Customer Group.  Upon such notice, Buyer shall also provide historic annual (prior billed 12 months) peak </w:t>
      </w:r>
      <w:proofErr w:type="spellStart"/>
      <w:r w:rsidR="006145E2">
        <w:t>kVa</w:t>
      </w:r>
      <w:proofErr w:type="spellEnd"/>
      <w:r w:rsidR="006145E2">
        <w:t xml:space="preserve"> and total kWh consumption for such customers.</w:t>
      </w:r>
    </w:p>
    <w:p w:rsidR="00C3725E" w:rsidRPr="00224323" w:rsidRDefault="00C3725E" w:rsidP="00A60B5C">
      <w:r w:rsidRPr="00224323">
        <w:t>(c)</w:t>
      </w:r>
      <w:r w:rsidRPr="00224323">
        <w:tab/>
        <w:t>Seller’s obligation to provide Requirements shall cease at the Conclusion Date.</w:t>
      </w:r>
    </w:p>
    <w:p w:rsidR="00C3725E" w:rsidRPr="00224323" w:rsidRDefault="00C3725E" w:rsidP="00775672">
      <w:pPr>
        <w:pStyle w:val="Heading3"/>
      </w:pPr>
      <w:r w:rsidRPr="00224323">
        <w:t>Section 3.</w:t>
      </w:r>
      <w:r w:rsidR="006145E2">
        <w:t>4</w:t>
      </w:r>
      <w:r w:rsidRPr="00224323">
        <w:tab/>
      </w:r>
      <w:r w:rsidRPr="00775672">
        <w:rPr>
          <w:u w:val="single"/>
        </w:rPr>
        <w:t>Distribution Service Interruptions</w:t>
      </w:r>
    </w:p>
    <w:p w:rsidR="00C3725E" w:rsidRPr="00224323" w:rsidRDefault="00C3725E" w:rsidP="00A60B5C">
      <w:r w:rsidRPr="00224323">
        <w:t>Seller acknowledges that interruptions in distribution service occur and may reduce the load served hereunder.  Seller further acknowledges and agrees that the Buyer may interrupt distribution service to customers consistent with the Distribution Service Terms and the Competitive Supplier Terms.  In no event shall a Party have any liability or obligation to the other Party in respect of any such interruptions in distribution service.</w:t>
      </w:r>
    </w:p>
    <w:p w:rsidR="00C3725E" w:rsidRPr="00224323" w:rsidRDefault="00C3725E" w:rsidP="00775672">
      <w:pPr>
        <w:pStyle w:val="Heading3"/>
      </w:pPr>
      <w:r w:rsidRPr="00224323">
        <w:t>Section 3.</w:t>
      </w:r>
      <w:r w:rsidR="006145E2">
        <w:t>5</w:t>
      </w:r>
      <w:r w:rsidRPr="00224323">
        <w:tab/>
      </w:r>
      <w:r w:rsidRPr="00775672">
        <w:rPr>
          <w:u w:val="single"/>
        </w:rPr>
        <w:t>Release of Customer Information</w:t>
      </w:r>
    </w:p>
    <w:p w:rsidR="00C3725E" w:rsidRPr="00224323" w:rsidRDefault="00C3725E" w:rsidP="00A60B5C">
      <w:r w:rsidRPr="00224323">
        <w:t>The Buyer will not issue any customer information to Seller unless Seller has first obtained the necessary authorization in accordance with the provisions of the Competitive Supplier Terms.</w:t>
      </w:r>
    </w:p>
    <w:p w:rsidR="00C3725E" w:rsidRPr="00775672" w:rsidRDefault="00C3725E" w:rsidP="00775672">
      <w:pPr>
        <w:pStyle w:val="Heading3"/>
      </w:pPr>
      <w:r w:rsidRPr="00775672">
        <w:t>Section 3.</w:t>
      </w:r>
      <w:r w:rsidR="006145E2" w:rsidRPr="00775672">
        <w:t>6</w:t>
      </w:r>
      <w:r w:rsidRPr="00775672">
        <w:tab/>
      </w:r>
      <w:r w:rsidRPr="00775672">
        <w:rPr>
          <w:u w:val="single"/>
        </w:rPr>
        <w:t>Change in Supply; No Prohibition on Programs</w:t>
      </w:r>
    </w:p>
    <w:p w:rsidR="00C3725E" w:rsidRPr="00224323" w:rsidRDefault="00C3725E" w:rsidP="00A60B5C">
      <w:r w:rsidRPr="00224323">
        <w:t>(a)</w:t>
      </w:r>
      <w:r w:rsidRPr="00224323">
        <w:tab/>
        <w:t xml:space="preserve">Seller acknowledges and agrees that the number of customers and the Requirements to meet the needs of such customers will fluctuate throughout the Delivery Term and may equal zero.  The Buyer shall not be liable to Seller for any losses Seller may incur, lost revenues, and losses that may result from any change in Requirements, number or location of customers taking service, the location of the Delivery Point(s), the composition or components of market products or Requirements, or the market for electricity, or change in the </w:t>
      </w:r>
      <w:r w:rsidR="00D322BE">
        <w:t>Retail Delivery</w:t>
      </w:r>
      <w:r w:rsidRPr="00224323">
        <w:t xml:space="preserve"> Tariff.  Seller further </w:t>
      </w:r>
      <w:r w:rsidRPr="00224323">
        <w:lastRenderedPageBreak/>
        <w:t>acknowledges and agrees that there is no limit on the number of Customer Initiation Dates, Customer Termination Dates and Customer Disconnection Dates.</w:t>
      </w:r>
    </w:p>
    <w:p w:rsidR="00C3725E" w:rsidRPr="00224323" w:rsidRDefault="00C3725E" w:rsidP="00A60B5C">
      <w:r w:rsidRPr="00224323">
        <w:t>(b)</w:t>
      </w:r>
      <w:r w:rsidRPr="00224323">
        <w:tab/>
        <w:t xml:space="preserve">Seller acknowledges and agrees that the Buyer </w:t>
      </w:r>
      <w:r w:rsidR="00984C78">
        <w:t>has</w:t>
      </w:r>
      <w:r w:rsidR="00984C78" w:rsidRPr="00224323">
        <w:t xml:space="preserve"> </w:t>
      </w:r>
      <w:r w:rsidRPr="00224323">
        <w:t xml:space="preserve">the right but not the obligation to continue, initiate, support or participate in any programs, promotions, or initiatives designed to or with the effect of encouraging customers to leave </w:t>
      </w:r>
      <w:r w:rsidR="00D322BE" w:rsidRPr="00224323">
        <w:t xml:space="preserve">Default </w:t>
      </w:r>
      <w:r w:rsidRPr="00224323">
        <w:t>Service for any reason (“Programs”).  Nothing in this Agreement shall be construed to require notice to or approval of Seller in order for the Buyer to take any action in relation to Programs.</w:t>
      </w:r>
    </w:p>
    <w:p w:rsidR="00C3725E" w:rsidRPr="00224323" w:rsidRDefault="00C3725E" w:rsidP="00A60B5C">
      <w:r w:rsidRPr="00224323">
        <w:t>(c)</w:t>
      </w:r>
      <w:r w:rsidRPr="00224323">
        <w:tab/>
        <w:t xml:space="preserve">Seller acknowledges and agrees that the Buyer and Affiliates of the Buyer will not provide Seller preferential access to or use of the Buyer’s System and that Seller's sole and exclusive rights and remedies with regard to access to, use or availability of the Buyer’s System, and the Buyer’s or Affiliates of the Buyer’s obligation to transmit electricity are those rights, remedies and obligations provided under the </w:t>
      </w:r>
      <w:r w:rsidR="005E733D">
        <w:t>Retail Delivery Tariff</w:t>
      </w:r>
      <w:r w:rsidRPr="00224323">
        <w:t xml:space="preserve">, the </w:t>
      </w:r>
      <w:r w:rsidR="00FB4B8C">
        <w:t>ISO</w:t>
      </w:r>
      <w:r w:rsidR="00FB4B8C" w:rsidRPr="00224323">
        <w:t xml:space="preserve"> </w:t>
      </w:r>
      <w:r w:rsidRPr="00224323">
        <w:t>Rules, and the Buyer’s Open Access Transmission Tariff.</w:t>
      </w:r>
    </w:p>
    <w:p w:rsidR="00C3725E" w:rsidRPr="00775672" w:rsidRDefault="00C3725E" w:rsidP="00775672">
      <w:pPr>
        <w:pStyle w:val="Heading3"/>
        <w:rPr>
          <w:u w:val="single"/>
        </w:rPr>
      </w:pPr>
      <w:r w:rsidRPr="00775672">
        <w:t>Section 3.</w:t>
      </w:r>
      <w:r w:rsidR="00984C78" w:rsidRPr="00775672">
        <w:t>7</w:t>
      </w:r>
      <w:r w:rsidRPr="00775672">
        <w:tab/>
      </w:r>
      <w:r w:rsidRPr="00775672">
        <w:rPr>
          <w:u w:val="single"/>
        </w:rPr>
        <w:t>Disclosure Requirements</w:t>
      </w:r>
    </w:p>
    <w:p w:rsidR="00BB7400" w:rsidRDefault="000401B9" w:rsidP="00A60B5C">
      <w:r w:rsidRPr="0080345F">
        <w:t>In</w:t>
      </w:r>
      <w:r>
        <w:t xml:space="preserve"> the event that the NHPUC implements a disclosure label requirement, which requires the Buyer to document its power supply attributes, then the Seller shall </w:t>
      </w:r>
      <w:r>
        <w:rPr>
          <w:color w:val="000000"/>
        </w:rPr>
        <w:t xml:space="preserve">provide the Buyer information pertaining to power plant emissions, fuel types, labor information and any other information required by the Buyer to comply.  </w:t>
      </w:r>
    </w:p>
    <w:p w:rsidR="00632221" w:rsidRPr="00775672" w:rsidRDefault="00632221" w:rsidP="00B37F6C">
      <w:pPr>
        <w:pStyle w:val="Heading3"/>
        <w:tabs>
          <w:tab w:val="left" w:pos="720"/>
          <w:tab w:val="left" w:pos="1440"/>
          <w:tab w:val="left" w:pos="2160"/>
          <w:tab w:val="left" w:pos="2880"/>
          <w:tab w:val="left" w:pos="3600"/>
          <w:tab w:val="left" w:pos="4320"/>
          <w:tab w:val="left" w:pos="7344"/>
        </w:tabs>
      </w:pPr>
      <w:r w:rsidRPr="00775672">
        <w:t>Section 3.</w:t>
      </w:r>
      <w:r w:rsidR="00984C78" w:rsidRPr="00775672">
        <w:t>8</w:t>
      </w:r>
      <w:r w:rsidRPr="00775672">
        <w:t xml:space="preserve"> </w:t>
      </w:r>
      <w:r w:rsidRPr="00775672">
        <w:tab/>
      </w:r>
      <w:r w:rsidRPr="00775672">
        <w:rPr>
          <w:u w:val="single"/>
        </w:rPr>
        <w:t>Regulatory Approvals</w:t>
      </w:r>
      <w:r w:rsidR="00B37F6C">
        <w:rPr>
          <w:u w:val="single"/>
        </w:rPr>
        <w:tab/>
      </w:r>
      <w:r w:rsidR="00B37F6C">
        <w:rPr>
          <w:u w:val="single"/>
        </w:rPr>
        <w:tab/>
      </w:r>
    </w:p>
    <w:p w:rsidR="00FD2FA9" w:rsidRPr="00E74E52" w:rsidRDefault="00632221" w:rsidP="00A60B5C">
      <w:r>
        <w:t xml:space="preserve">Notwithstanding </w:t>
      </w:r>
      <w:r w:rsidR="00984C78">
        <w:t xml:space="preserve">Section </w:t>
      </w:r>
      <w:r w:rsidR="006A05AC">
        <w:t xml:space="preserve">21(d) below, or </w:t>
      </w:r>
      <w:r>
        <w:t xml:space="preserve">anything </w:t>
      </w:r>
      <w:r w:rsidR="006A05AC">
        <w:t xml:space="preserve">else </w:t>
      </w:r>
      <w:r>
        <w:t>to the contrary herein, the Parties’ obligations under this Agree</w:t>
      </w:r>
      <w:smartTag w:uri="urn:schemas-microsoft-com:office:smarttags" w:element="PersonName">
        <w:r>
          <w:t>m</w:t>
        </w:r>
      </w:smartTag>
      <w:r>
        <w:t>ent are subject to Buyer obtaining approval fro</w:t>
      </w:r>
      <w:smartTag w:uri="urn:schemas-microsoft-com:office:smarttags" w:element="PersonName">
        <w:r>
          <w:t>m</w:t>
        </w:r>
      </w:smartTag>
      <w:r>
        <w:t xml:space="preserve"> NHPUC</w:t>
      </w:r>
      <w:r w:rsidR="0080345F">
        <w:t xml:space="preserve"> </w:t>
      </w:r>
      <w:r>
        <w:t>of the inclusion in retail rates of the a</w:t>
      </w:r>
      <w:smartTag w:uri="urn:schemas-microsoft-com:office:smarttags" w:element="PersonName">
        <w:r>
          <w:t>m</w:t>
        </w:r>
      </w:smartTag>
      <w:r>
        <w:t>ounts payable by Buyer to Seller under this Agree</w:t>
      </w:r>
      <w:smartTag w:uri="urn:schemas-microsoft-com:office:smarttags" w:element="PersonName">
        <w:r>
          <w:t>m</w:t>
        </w:r>
      </w:smartTag>
      <w:r>
        <w:t xml:space="preserve">ent,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Agree</w:t>
      </w:r>
      <w:smartTag w:uri="urn:schemas-microsoft-com:office:smarttags" w:element="PersonName">
        <w:r>
          <w:t>m</w:t>
        </w:r>
      </w:smartTag>
      <w:r>
        <w:t>ent.  Buyer shall use its best efforts to obtain pro</w:t>
      </w:r>
      <w:smartTag w:uri="urn:schemas-microsoft-com:office:smarttags" w:element="PersonName">
        <w:r>
          <w:t>m</w:t>
        </w:r>
      </w:smartTag>
      <w:r>
        <w:t>pt approval of such rates.  If Buyer is unable to obtain NHPUC</w:t>
      </w:r>
      <w:r w:rsidR="0080345F">
        <w:t xml:space="preserve"> </w:t>
      </w:r>
      <w:r>
        <w:t xml:space="preserve">approval by </w:t>
      </w:r>
      <w:r w:rsidR="008D0875">
        <w:rPr>
          <w:b/>
        </w:rPr>
        <w:t>December 13</w:t>
      </w:r>
      <w:r w:rsidR="008567E6">
        <w:rPr>
          <w:b/>
        </w:rPr>
        <w:t>, 2024</w:t>
      </w:r>
      <w:r>
        <w:t xml:space="preserve"> Buyer and Seller agree to review the status of such approval process and determine whether to continue to pursue the transaction contemplated in this Agreement.  If the Parties cannot agree as to how to continue such transaction, this Agree</w:t>
      </w:r>
      <w:smartTag w:uri="urn:schemas-microsoft-com:office:smarttags" w:element="PersonName">
        <w:r>
          <w:t>m</w:t>
        </w:r>
      </w:smartTag>
      <w:r>
        <w:t>ent shall ter</w:t>
      </w:r>
      <w:smartTag w:uri="urn:schemas-microsoft-com:office:smarttags" w:element="PersonName">
        <w:r>
          <w:t>m</w:t>
        </w:r>
      </w:smartTag>
      <w:r>
        <w:t>inate without liability to either Party.</w:t>
      </w:r>
    </w:p>
    <w:p w:rsidR="00C3725E" w:rsidRPr="0020168F" w:rsidRDefault="00C3725E" w:rsidP="00775672">
      <w:pPr>
        <w:pStyle w:val="Heading2"/>
      </w:pPr>
      <w:r w:rsidRPr="0020168F">
        <w:t xml:space="preserve">ARTICLE 4. </w:t>
      </w:r>
      <w:r w:rsidRPr="0020168F">
        <w:tab/>
      </w:r>
      <w:r w:rsidRPr="0020168F">
        <w:tab/>
      </w:r>
      <w:smartTag w:uri="urn:schemas-microsoft-com:office:smarttags" w:element="place">
        <w:smartTag w:uri="urn:schemas-microsoft-com:office:smarttags" w:element="City">
          <w:r w:rsidRPr="0020168F">
            <w:t>SALE</w:t>
          </w:r>
        </w:smartTag>
      </w:smartTag>
      <w:r w:rsidRPr="0020168F">
        <w:t xml:space="preserve"> </w:t>
      </w:r>
      <w:smartTag w:uri="urn:schemas-microsoft-com:office:smarttags" w:element="stockticker">
        <w:r w:rsidRPr="0020168F">
          <w:t>AND</w:t>
        </w:r>
      </w:smartTag>
      <w:r w:rsidRPr="0020168F">
        <w:t xml:space="preserve"> PURCHASE</w:t>
      </w:r>
    </w:p>
    <w:p w:rsidR="00C3725E" w:rsidRPr="00224323" w:rsidRDefault="00C3725E" w:rsidP="00775672">
      <w:pPr>
        <w:pStyle w:val="Heading3"/>
      </w:pPr>
      <w:r w:rsidRPr="00224323">
        <w:tab/>
        <w:t>Section 4.1</w:t>
      </w:r>
      <w:r w:rsidRPr="00224323">
        <w:tab/>
      </w:r>
      <w:r w:rsidRPr="00775672">
        <w:rPr>
          <w:u w:val="single"/>
        </w:rPr>
        <w:t>Provision Delivery and Receipt</w:t>
      </w:r>
    </w:p>
    <w:p w:rsidR="00C3725E" w:rsidRPr="00224323" w:rsidRDefault="00C3725E" w:rsidP="00A60B5C">
      <w:r w:rsidRPr="00224323">
        <w:t xml:space="preserve">Seller shall provide and deliver to the Delivery Point and the Buyer shall receive at the Delivery Point the percent of the Requirements applicable to each </w:t>
      </w:r>
      <w:r w:rsidR="00B62C05">
        <w:t xml:space="preserve">Service Requirement </w:t>
      </w:r>
      <w:r w:rsidRPr="00224323">
        <w:t xml:space="preserve">as set forth on Appendix </w:t>
      </w:r>
      <w:r w:rsidR="00B62C05">
        <w:t>A</w:t>
      </w:r>
      <w:r w:rsidR="00B62C05" w:rsidRPr="00224323">
        <w:t xml:space="preserve"> </w:t>
      </w:r>
      <w:r w:rsidRPr="00224323">
        <w:t>during the Delivery Term.</w:t>
      </w:r>
    </w:p>
    <w:p w:rsidR="00C3725E" w:rsidRPr="00224323" w:rsidRDefault="00C3725E" w:rsidP="00775672">
      <w:pPr>
        <w:pStyle w:val="Heading3"/>
      </w:pPr>
      <w:r w:rsidRPr="00224323">
        <w:tab/>
        <w:t>Section 4.2</w:t>
      </w:r>
      <w:r w:rsidRPr="00224323">
        <w:tab/>
      </w:r>
      <w:r w:rsidRPr="00775672">
        <w:rPr>
          <w:u w:val="single"/>
        </w:rPr>
        <w:t xml:space="preserve">Responsibilities  </w:t>
      </w:r>
    </w:p>
    <w:p w:rsidR="0090127F" w:rsidRDefault="00C3725E" w:rsidP="00A60B5C">
      <w:r w:rsidRPr="00A334A0">
        <w:t>(a)</w:t>
      </w:r>
      <w:r w:rsidRPr="00A334A0">
        <w:tab/>
      </w:r>
      <w:r w:rsidR="00B62C05" w:rsidRPr="00A334A0">
        <w:t xml:space="preserve">Buyer shall be responsible for arranging and paying for the transmission of the power across NEPOOL PTF and </w:t>
      </w:r>
      <w:r w:rsidR="00973AC5" w:rsidRPr="00A334A0">
        <w:t xml:space="preserve">for </w:t>
      </w:r>
      <w:r w:rsidR="00B62C05" w:rsidRPr="00A334A0">
        <w:t xml:space="preserve">any ancillary services, allocated to the Network Load, associated with the </w:t>
      </w:r>
      <w:r w:rsidR="00754A1F" w:rsidRPr="00A334A0">
        <w:t>Service Requirements</w:t>
      </w:r>
      <w:r w:rsidR="00B62C05" w:rsidRPr="00A334A0">
        <w:t xml:space="preserve">.  </w:t>
      </w:r>
      <w:r w:rsidR="00973AC5" w:rsidRPr="00A334A0">
        <w:t>Arranging and paying for</w:t>
      </w:r>
      <w:r w:rsidR="00B62C05" w:rsidRPr="00A334A0">
        <w:t xml:space="preserve"> transmission across NEPOOL PTF, required of the Buyer, includes, but is not limited to taking Regional Network Service under the </w:t>
      </w:r>
      <w:r w:rsidR="00F542AD" w:rsidRPr="00A334A0">
        <w:t>ISO New England Inc. Transmission, Markets and Services Tariff</w:t>
      </w:r>
      <w:r w:rsidR="0090127F" w:rsidRPr="00A334A0">
        <w:t xml:space="preserve"> (“ISO Tariff”)</w:t>
      </w:r>
      <w:r w:rsidR="00B62C05" w:rsidRPr="00A334A0">
        <w:t xml:space="preserve">.  </w:t>
      </w:r>
      <w:r w:rsidR="00973AC5" w:rsidRPr="00A334A0">
        <w:t xml:space="preserve">Arranging and paying for </w:t>
      </w:r>
      <w:r w:rsidR="00B62C05" w:rsidRPr="00A334A0">
        <w:t xml:space="preserve">ancillary services, required by the Buyer, includes, but is not limited to any transmission dispatch or power administration services, as may be allocated to Network Load in accordance </w:t>
      </w:r>
      <w:r w:rsidR="00B62C05" w:rsidRPr="00A334A0">
        <w:lastRenderedPageBreak/>
        <w:t xml:space="preserve">with </w:t>
      </w:r>
      <w:r w:rsidR="00FB4B8C" w:rsidRPr="00A334A0">
        <w:t xml:space="preserve">ISO </w:t>
      </w:r>
      <w:r w:rsidR="009C6B07" w:rsidRPr="00A334A0">
        <w:t>Rules</w:t>
      </w:r>
      <w:r w:rsidR="00B62C05" w:rsidRPr="00A334A0">
        <w:t xml:space="preserve">.  </w:t>
      </w:r>
      <w:r w:rsidR="0071319C" w:rsidRPr="00FE6D6D">
        <w:t>Arranging</w:t>
      </w:r>
      <w:r w:rsidR="0071319C" w:rsidRPr="00A334A0">
        <w:t xml:space="preserve"> and paying for</w:t>
      </w:r>
      <w:r w:rsidR="00B62C05" w:rsidRPr="00A334A0">
        <w:t xml:space="preserve"> transmission from NEPOOL PTF to </w:t>
      </w:r>
      <w:r w:rsidR="00F15061" w:rsidRPr="00A334A0">
        <w:t>Buyer’s</w:t>
      </w:r>
      <w:r w:rsidR="00B62C05" w:rsidRPr="00A334A0">
        <w:t xml:space="preserve"> distribution facilities includes, but is not limited to</w:t>
      </w:r>
      <w:r w:rsidR="00F15061" w:rsidRPr="00A334A0">
        <w:t>,</w:t>
      </w:r>
      <w:r w:rsidR="00B62C05" w:rsidRPr="00A334A0">
        <w:t xml:space="preserve"> taking Network Integration </w:t>
      </w:r>
      <w:r w:rsidR="00195D7E" w:rsidRPr="00A334A0">
        <w:t xml:space="preserve">Transmission </w:t>
      </w:r>
      <w:r w:rsidR="00B62C05" w:rsidRPr="00A334A0">
        <w:t xml:space="preserve">Service under </w:t>
      </w:r>
      <w:r w:rsidR="00F15061" w:rsidRPr="00A334A0">
        <w:t xml:space="preserve">the Service Agreement for Network Integration Transmission Service between </w:t>
      </w:r>
      <w:r w:rsidR="00B62C05" w:rsidRPr="00A334A0">
        <w:t xml:space="preserve">Northeast Utilities </w:t>
      </w:r>
      <w:r w:rsidR="00F15061" w:rsidRPr="00A334A0">
        <w:t>Service Company and UES</w:t>
      </w:r>
      <w:r w:rsidR="00B62C05" w:rsidRPr="00A334A0">
        <w:t>.</w:t>
      </w:r>
      <w:r w:rsidR="0090127F" w:rsidRPr="00DA7466">
        <w:t xml:space="preserve">  </w:t>
      </w:r>
    </w:p>
    <w:p w:rsidR="0080218D" w:rsidRDefault="004C46EB" w:rsidP="00A60B5C">
      <w:r>
        <w:t>(</w:t>
      </w:r>
      <w:r w:rsidR="006D7D6B">
        <w:t>b</w:t>
      </w:r>
      <w:r>
        <w:t>)</w:t>
      </w:r>
      <w:r>
        <w:tab/>
      </w:r>
      <w:r w:rsidR="008F6397" w:rsidRPr="00224323">
        <w:t xml:space="preserve">Seller shall be responsible for all present and future obligations, requirements, and costs associated with the Requirements.  </w:t>
      </w:r>
    </w:p>
    <w:p w:rsidR="00C3725E" w:rsidRPr="00224323" w:rsidRDefault="004C46EB" w:rsidP="00A60B5C">
      <w:r>
        <w:t>(</w:t>
      </w:r>
      <w:r w:rsidR="006D7D6B">
        <w:t>c</w:t>
      </w:r>
      <w:r>
        <w:t>)</w:t>
      </w:r>
      <w:r>
        <w:tab/>
      </w:r>
      <w:r w:rsidR="007104FD">
        <w:t>The term “</w:t>
      </w:r>
      <w:r w:rsidR="008F6397" w:rsidRPr="00224323">
        <w:t>Requirements</w:t>
      </w:r>
      <w:r w:rsidR="007104FD">
        <w:t>”</w:t>
      </w:r>
      <w:r w:rsidR="008F6397" w:rsidRPr="00224323">
        <w:t xml:space="preserve"> mean</w:t>
      </w:r>
      <w:r w:rsidR="007104FD">
        <w:t>s</w:t>
      </w:r>
      <w:r w:rsidR="008F6397" w:rsidRPr="00224323">
        <w:t xml:space="preserve"> the provision of energy </w:t>
      </w:r>
      <w:r w:rsidR="007104FD">
        <w:t>at the Delivery Point</w:t>
      </w:r>
      <w:r w:rsidR="00C279A7">
        <w:t xml:space="preserve"> </w:t>
      </w:r>
      <w:r w:rsidR="008F6397" w:rsidRPr="00224323">
        <w:t>as set forth in Section 4.2(</w:t>
      </w:r>
      <w:r w:rsidR="00AA7158">
        <w:t>e</w:t>
      </w:r>
      <w:r w:rsidR="008F6397" w:rsidRPr="00224323">
        <w:t>), capacity as set forth in Section 4.2(</w:t>
      </w:r>
      <w:r w:rsidR="00AA7158">
        <w:t>f</w:t>
      </w:r>
      <w:r w:rsidR="008F6397" w:rsidRPr="00224323">
        <w:t>) and ancillary services as set forth in Section 4.2(</w:t>
      </w:r>
      <w:r w:rsidR="00AA7158">
        <w:t>g</w:t>
      </w:r>
      <w:r w:rsidR="008F6397" w:rsidRPr="00224323">
        <w:t>),</w:t>
      </w:r>
      <w:r w:rsidR="00044030">
        <w:t xml:space="preserve"> in each case</w:t>
      </w:r>
      <w:r w:rsidR="008F6397" w:rsidRPr="00224323">
        <w:t xml:space="preserve"> associated with the Service Requirements as set forth in Appendix A.</w:t>
      </w:r>
    </w:p>
    <w:p w:rsidR="00C3725E" w:rsidRPr="00224323" w:rsidRDefault="004C46EB" w:rsidP="00A60B5C">
      <w:r>
        <w:t>(</w:t>
      </w:r>
      <w:r w:rsidR="006D7D6B">
        <w:t>d</w:t>
      </w:r>
      <w:r>
        <w:t>)</w:t>
      </w:r>
      <w:r>
        <w:tab/>
      </w:r>
      <w:r w:rsidR="00C3725E" w:rsidRPr="00224323">
        <w:t xml:space="preserve">If </w:t>
      </w:r>
      <w:r w:rsidR="00FB4B8C">
        <w:t>ISO</w:t>
      </w:r>
      <w:r w:rsidR="00FB4B8C" w:rsidRPr="00224323">
        <w:t xml:space="preserve"> </w:t>
      </w:r>
      <w:r w:rsidR="00C3725E" w:rsidRPr="00224323">
        <w:t>Rules are modified during the Term of this Agreement, which change the allocation of currently existing charges and obligations from the Load Asset, associated with the Service Requirements to the Network Load, associated with the Buyer’s transmission responsibilities, then, if possible, the charges or obligation</w:t>
      </w:r>
      <w:r w:rsidR="00F542AD">
        <w:t>s</w:t>
      </w:r>
      <w:r w:rsidR="00C3725E" w:rsidRPr="00224323">
        <w:t xml:space="preserve"> shall be transferred back to the Seller through </w:t>
      </w:r>
      <w:r w:rsidR="00AA0CEE">
        <w:t xml:space="preserve">the ISO and/or </w:t>
      </w:r>
      <w:r w:rsidR="00FB4B8C">
        <w:t>ISO</w:t>
      </w:r>
      <w:r w:rsidR="00FB4B8C" w:rsidRPr="00224323">
        <w:t xml:space="preserve"> </w:t>
      </w:r>
      <w:r w:rsidR="00AA0CEE">
        <w:t>s</w:t>
      </w:r>
      <w:r w:rsidR="00AA0CEE" w:rsidRPr="00224323">
        <w:t>ettlement</w:t>
      </w:r>
      <w:r w:rsidR="00AA0CEE">
        <w:t xml:space="preserve"> process</w:t>
      </w:r>
      <w:r w:rsidR="00C3725E" w:rsidRPr="00224323">
        <w:t xml:space="preserve">.  If such transfer is not possible, then the Seller shall compensate the Buyer for any additional cost.  If </w:t>
      </w:r>
      <w:r w:rsidR="00FB4B8C">
        <w:t>ISO</w:t>
      </w:r>
      <w:r w:rsidR="00FB4B8C" w:rsidRPr="00224323">
        <w:t xml:space="preserve"> </w:t>
      </w:r>
      <w:r w:rsidR="00C3725E" w:rsidRPr="00224323">
        <w:t>Rules are modified during the Term of this Agreement, which change the allocation of currently existing charges and obligations from the Network Load, associated with the Buyer’s transmission responsibilities to the Load Asset, associated with the Service Requirements, then, if possible, the charges or obligation</w:t>
      </w:r>
      <w:r w:rsidR="00F542AD">
        <w:t>s</w:t>
      </w:r>
      <w:r w:rsidR="00C3725E" w:rsidRPr="00224323">
        <w:t xml:space="preserve"> shall be transferred back to the Buyer through </w:t>
      </w:r>
      <w:r w:rsidR="00A80FBA">
        <w:t xml:space="preserve">the ISO and/or </w:t>
      </w:r>
      <w:r w:rsidR="00FB4B8C">
        <w:t>ISO</w:t>
      </w:r>
      <w:r w:rsidR="00FB4B8C" w:rsidRPr="00224323">
        <w:t xml:space="preserve"> </w:t>
      </w:r>
      <w:r w:rsidR="00A80FBA">
        <w:t>s</w:t>
      </w:r>
      <w:r w:rsidR="00A80FBA" w:rsidRPr="00224323">
        <w:t>ettlement</w:t>
      </w:r>
      <w:r w:rsidR="00A80FBA">
        <w:t xml:space="preserve"> process</w:t>
      </w:r>
      <w:r w:rsidR="00C3725E" w:rsidRPr="00224323">
        <w:t xml:space="preserve">.  If such transfer is not possible, then the Buyer shall compensate the Seller for such charges.  If </w:t>
      </w:r>
      <w:r w:rsidR="00FB4B8C">
        <w:t>ISO</w:t>
      </w:r>
      <w:r w:rsidR="00FB4B8C" w:rsidRPr="00224323">
        <w:t xml:space="preserve"> </w:t>
      </w:r>
      <w:r w:rsidR="00C3725E" w:rsidRPr="00224323">
        <w:t xml:space="preserve">Rules are changed after the date of this </w:t>
      </w:r>
      <w:r w:rsidR="00F542AD">
        <w:t>Agreement</w:t>
      </w:r>
      <w:r w:rsidR="00C3725E" w:rsidRPr="00224323">
        <w:t xml:space="preserve">, which create new charges or obligations, associated with the Service Requirements, then the Seller shall be responsible for such new charges or obligations.  Likewise, if </w:t>
      </w:r>
      <w:r w:rsidR="00FB4B8C">
        <w:t>ISO</w:t>
      </w:r>
      <w:r w:rsidR="00FB4B8C" w:rsidRPr="00224323">
        <w:t xml:space="preserve"> </w:t>
      </w:r>
      <w:r w:rsidR="00C3725E" w:rsidRPr="00224323">
        <w:t xml:space="preserve">Rules are changed during the Term of this Agreement, which create new charges or obligations, associated with the Network Load, associated with the Buyer’s transmission </w:t>
      </w:r>
      <w:r w:rsidR="009D7EC7" w:rsidRPr="00224323">
        <w:t>respon</w:t>
      </w:r>
      <w:r w:rsidR="009D7EC7">
        <w:t>si</w:t>
      </w:r>
      <w:r w:rsidR="009D7EC7" w:rsidRPr="00224323">
        <w:t>bilities</w:t>
      </w:r>
      <w:r w:rsidR="00C3725E" w:rsidRPr="00224323">
        <w:t>, then the Buyer shall be responsible for such charges or obligations.</w:t>
      </w:r>
    </w:p>
    <w:p w:rsidR="00C3725E" w:rsidRPr="00224323" w:rsidRDefault="004C46EB" w:rsidP="00A60B5C">
      <w:r>
        <w:t>(</w:t>
      </w:r>
      <w:r w:rsidR="006D7D6B">
        <w:t>e</w:t>
      </w:r>
      <w:r>
        <w:t>)</w:t>
      </w:r>
      <w:r>
        <w:tab/>
      </w:r>
      <w:r w:rsidR="00C3725E" w:rsidRPr="00224323">
        <w:t>Provision of energy includes, but is not limited to the</w:t>
      </w:r>
      <w:r w:rsidR="004E0CE5" w:rsidRPr="00224323">
        <w:t xml:space="preserve"> </w:t>
      </w:r>
      <w:r w:rsidR="00C3725E" w:rsidRPr="00224323">
        <w:t xml:space="preserve">following.  Seller shall have </w:t>
      </w:r>
      <w:r w:rsidR="00484C6B" w:rsidRPr="00224323">
        <w:t>the Day</w:t>
      </w:r>
      <w:r w:rsidR="00484C6B">
        <w:t xml:space="preserve">-Ahead Load Obligation and the </w:t>
      </w:r>
      <w:r w:rsidR="00C3725E" w:rsidRPr="00224323">
        <w:t>Real-Time Load Obligation, associated with the Service Requirements</w:t>
      </w:r>
      <w:r w:rsidR="000F793B">
        <w:t xml:space="preserve"> at the Delivery Point</w:t>
      </w:r>
      <w:r w:rsidR="00C3725E" w:rsidRPr="00224323">
        <w:t xml:space="preserve">.  Currently, the </w:t>
      </w:r>
      <w:r w:rsidR="005709D4">
        <w:t>Energy Settlement Obligation</w:t>
      </w:r>
      <w:r w:rsidR="00C3725E" w:rsidRPr="00224323">
        <w:t>, associated with the Service Requirements</w:t>
      </w:r>
      <w:r w:rsidR="000F793B">
        <w:t xml:space="preserve"> at the Delivery Point</w:t>
      </w:r>
      <w:r w:rsidR="00C3725E" w:rsidRPr="00224323">
        <w:t xml:space="preserve">, </w:t>
      </w:r>
      <w:r w:rsidR="002C4C0B" w:rsidRPr="00224323">
        <w:t>is</w:t>
      </w:r>
      <w:r w:rsidR="00C3725E" w:rsidRPr="00224323">
        <w:t xml:space="preserve"> settled at the New Hampshire Load Zone.  In the event that NEPOOL or the ISO implements nodal settlement of load obligations of the Day-Ahead Energy Market and Real-Time Energy Market, the Seller shall continue to be responsible for Day-Ahead and Real-Time Load Obligations at the appropriate settlement location(s), associated with the Service Requirements</w:t>
      </w:r>
      <w:r w:rsidR="00ED6278">
        <w:t xml:space="preserve"> at the </w:t>
      </w:r>
      <w:r w:rsidR="000F793B">
        <w:t>Delivery Point</w:t>
      </w:r>
      <w:r w:rsidR="00C3725E" w:rsidRPr="00224323">
        <w:t>.</w:t>
      </w:r>
      <w:r w:rsidR="000F793B">
        <w:t xml:space="preserve"> </w:t>
      </w:r>
      <w:r w:rsidR="005709D4">
        <w:t xml:space="preserve"> </w:t>
      </w:r>
    </w:p>
    <w:p w:rsidR="00C3725E" w:rsidRDefault="004C46EB" w:rsidP="00A60B5C">
      <w:r>
        <w:t>(</w:t>
      </w:r>
      <w:r w:rsidR="006D7D6B">
        <w:t>f</w:t>
      </w:r>
      <w:r>
        <w:t>)</w:t>
      </w:r>
      <w:r>
        <w:tab/>
      </w:r>
      <w:r w:rsidR="00C3725E" w:rsidRPr="00224323">
        <w:t>Provision of capacity includes, but is not limited to the following.  Seller shall have the ICAP Settlement Obligation, associated with the Service Requirements</w:t>
      </w:r>
      <w:r w:rsidR="00ED6278">
        <w:t xml:space="preserve"> at the Delivery Point</w:t>
      </w:r>
      <w:r w:rsidR="00C3725E" w:rsidRPr="00224323">
        <w:t>.  Currently, the ICAP Settlement Obligation, associated with the Service Requirements</w:t>
      </w:r>
      <w:r w:rsidR="00ED6278">
        <w:t xml:space="preserve"> at the Delivery Point</w:t>
      </w:r>
      <w:r w:rsidR="00C3725E" w:rsidRPr="00224323">
        <w:t xml:space="preserve">, can be satisfied with any ICAP resource, recognized by the ISO in the NEPOOL control-area or imported into the NEPOOL control-area.  In the event that </w:t>
      </w:r>
      <w:r w:rsidR="00FB4B8C">
        <w:t>ISO</w:t>
      </w:r>
      <w:r w:rsidR="00FB4B8C" w:rsidRPr="00224323">
        <w:t xml:space="preserve"> </w:t>
      </w:r>
      <w:r w:rsidR="00C3725E" w:rsidRPr="00224323">
        <w:t xml:space="preserve">implements </w:t>
      </w:r>
      <w:r w:rsidR="002F6809">
        <w:t>a locational cap</w:t>
      </w:r>
      <w:r w:rsidR="00C762BA">
        <w:t>acity requirement, including that which was proposed in the Commission’s docket number E</w:t>
      </w:r>
      <w:r w:rsidR="006745B1">
        <w:t>R03</w:t>
      </w:r>
      <w:r w:rsidR="00C762BA">
        <w:t>-</w:t>
      </w:r>
      <w:r w:rsidR="006745B1">
        <w:t>563</w:t>
      </w:r>
      <w:r w:rsidR="00C3725E" w:rsidRPr="00224323">
        <w:t xml:space="preserve">, then the Seller will be responsible for providing ICAP at the location, required to meet the </w:t>
      </w:r>
      <w:r w:rsidR="00EE6783">
        <w:t xml:space="preserve">Locational </w:t>
      </w:r>
      <w:r w:rsidR="00C3725E" w:rsidRPr="00224323">
        <w:t>ICAP Settlement Obligation, associated with the Service Requirements</w:t>
      </w:r>
      <w:r w:rsidR="00ED6278">
        <w:t xml:space="preserve"> at the Delivery Point</w:t>
      </w:r>
      <w:r w:rsidR="00C3725E" w:rsidRPr="00224323">
        <w:t xml:space="preserve">. </w:t>
      </w:r>
    </w:p>
    <w:p w:rsidR="00166BAB" w:rsidRPr="00224323" w:rsidRDefault="00166BAB" w:rsidP="00A60B5C"/>
    <w:p w:rsidR="009A5D70" w:rsidRDefault="00EB6A02" w:rsidP="00A60B5C">
      <w:r>
        <w:t>(</w:t>
      </w:r>
      <w:r w:rsidR="006D7D6B">
        <w:t>g</w:t>
      </w:r>
      <w:r>
        <w:t>)</w:t>
      </w:r>
      <w:r>
        <w:tab/>
      </w:r>
      <w:r w:rsidR="009A5D70" w:rsidRPr="00224323" w:rsidDel="009A5D70">
        <w:t xml:space="preserve"> </w:t>
      </w:r>
      <w:r w:rsidR="00C3725E" w:rsidRPr="00224323">
        <w:t>Provision of ancillary services, required of the Seller, includes, but is not limited to Regulation, Operating Reserves,</w:t>
      </w:r>
      <w:r w:rsidR="007F232A">
        <w:t xml:space="preserve"> </w:t>
      </w:r>
      <w:r w:rsidR="007F232A" w:rsidRPr="00222059">
        <w:rPr>
          <w:iCs/>
          <w:color w:val="000000" w:themeColor="text1"/>
          <w:szCs w:val="24"/>
        </w:rPr>
        <w:t xml:space="preserve">Local Second-Contingency-Protection Resource (“LSCPR”) </w:t>
      </w:r>
      <w:r w:rsidR="007F232A" w:rsidRPr="00222059">
        <w:rPr>
          <w:iCs/>
          <w:color w:val="000000" w:themeColor="text1"/>
          <w:szCs w:val="24"/>
        </w:rPr>
        <w:lastRenderedPageBreak/>
        <w:t>other than LSCPR Operating Reserve charges that are monthly fixed-cost charges paid to Special Constraint Resources pursuant to agreements negotiated pursuant to Schedule 19 of Section II - Open Access Transmission Tariff, Net Commitment Period Compensation</w:t>
      </w:r>
      <w:r w:rsidR="007F232A">
        <w:t xml:space="preserve"> </w:t>
      </w:r>
      <w:r w:rsidR="00C3725E" w:rsidRPr="00224323">
        <w:t xml:space="preserve"> </w:t>
      </w:r>
      <w:r w:rsidR="00F10E90" w:rsidRPr="00F10E90">
        <w:t>(</w:t>
      </w:r>
      <w:r w:rsidR="00F10E90">
        <w:t>“</w:t>
      </w:r>
      <w:r w:rsidR="00F10E90" w:rsidRPr="00F10E90">
        <w:t>NCPC</w:t>
      </w:r>
      <w:r w:rsidR="00F10E90">
        <w:t>”</w:t>
      </w:r>
      <w:r w:rsidR="00F10E90" w:rsidRPr="00F10E90">
        <w:t xml:space="preserve">) other than </w:t>
      </w:r>
      <w:r w:rsidR="007F232A">
        <w:t>LSCPR</w:t>
      </w:r>
      <w:r w:rsidR="00F10E90" w:rsidRPr="00F10E90">
        <w:t xml:space="preserve"> NCPC charges that are monthly fixed-cost charges paid to</w:t>
      </w:r>
      <w:r w:rsidR="007F232A">
        <w:t xml:space="preserve"> Specialty Constraint</w:t>
      </w:r>
      <w:r w:rsidR="00F10E90" w:rsidRPr="00F10E90">
        <w:t xml:space="preserve"> resources pursuant to agreements negotiated</w:t>
      </w:r>
      <w:r w:rsidR="001B37FB">
        <w:t xml:space="preserve"> </w:t>
      </w:r>
      <w:r w:rsidR="00F10E90" w:rsidRPr="00F10E90">
        <w:t>under</w:t>
      </w:r>
      <w:r w:rsidR="00AB03D9">
        <w:t xml:space="preserve"> Schedule 19 of Section II – Open Access Transmission Tariff</w:t>
      </w:r>
      <w:r w:rsidR="00F10E90">
        <w:t xml:space="preserve">, </w:t>
      </w:r>
      <w:r w:rsidR="00C3725E" w:rsidRPr="00224323">
        <w:t xml:space="preserve">Forward Reserves, and any transmission dispatch or power administration services, as may be allocated to the </w:t>
      </w:r>
      <w:r w:rsidR="007545C5">
        <w:t>O</w:t>
      </w:r>
      <w:r w:rsidR="007545C5" w:rsidRPr="00224323">
        <w:t xml:space="preserve">wner </w:t>
      </w:r>
      <w:r w:rsidR="00C3725E" w:rsidRPr="00224323">
        <w:t xml:space="preserve">of the </w:t>
      </w:r>
      <w:r w:rsidR="007545C5">
        <w:t xml:space="preserve">Load Assets, associated with the </w:t>
      </w:r>
      <w:r w:rsidR="00C3725E" w:rsidRPr="00224323">
        <w:t xml:space="preserve">Service Requirements in accordance with </w:t>
      </w:r>
      <w:r w:rsidR="00FB4B8C">
        <w:t>ISO</w:t>
      </w:r>
      <w:r w:rsidR="00FB4B8C" w:rsidRPr="00224323">
        <w:t xml:space="preserve"> </w:t>
      </w:r>
      <w:r w:rsidR="00C3725E" w:rsidRPr="00224323">
        <w:t xml:space="preserve">Rules.  If </w:t>
      </w:r>
      <w:r w:rsidR="00FB4B8C">
        <w:t>ISO</w:t>
      </w:r>
      <w:r w:rsidR="00FB4B8C" w:rsidRPr="00224323">
        <w:t xml:space="preserve"> </w:t>
      </w:r>
      <w:r w:rsidR="00C3725E" w:rsidRPr="00224323">
        <w:t>Rules are change</w:t>
      </w:r>
      <w:r w:rsidR="003D3828">
        <w:t>d</w:t>
      </w:r>
      <w:r w:rsidR="00C3725E" w:rsidRPr="00224323">
        <w:t xml:space="preserve"> such that locational </w:t>
      </w:r>
      <w:r w:rsidR="00C762BA">
        <w:t xml:space="preserve">ancillary services </w:t>
      </w:r>
      <w:r w:rsidR="00C3725E" w:rsidRPr="00224323">
        <w:t xml:space="preserve">are required, then the Seller shall be responsible for </w:t>
      </w:r>
      <w:r w:rsidR="002336A3">
        <w:t xml:space="preserve">meeting the locational </w:t>
      </w:r>
      <w:r w:rsidR="00F76717" w:rsidRPr="00F76717">
        <w:t xml:space="preserve">ancillary services </w:t>
      </w:r>
      <w:r w:rsidR="002336A3">
        <w:t>requirement</w:t>
      </w:r>
      <w:r w:rsidR="00C3725E" w:rsidRPr="00224323">
        <w:t>, associated with the Service Requirements</w:t>
      </w:r>
      <w:r w:rsidR="002336A3">
        <w:t xml:space="preserve"> at the Delivery Point</w:t>
      </w:r>
      <w:r w:rsidR="001B37FB">
        <w:t>.</w:t>
      </w:r>
    </w:p>
    <w:p w:rsidR="00C3725E" w:rsidRDefault="00E91740" w:rsidP="00A60B5C">
      <w:r>
        <w:t>(h)</w:t>
      </w:r>
      <w:r>
        <w:tab/>
        <w:t>It is the intent of the Parties that for each Financial Transmission Rights Auction (“FTR Auction”) conducted by the ISO for months within the Delivery Terms(s), those Auction Revenue Rights (“ARRs”) associated solely with the Service Requirement shall be assigned or paid to Seller</w:t>
      </w:r>
      <w:r w:rsidR="00E448C5">
        <w:t>, p</w:t>
      </w:r>
      <w:r>
        <w:t>rovided, however, Buyer shall be under no obligation to participate in any manner in any FTR Auction in order to increase Auction Revenue Right quantities.</w:t>
      </w:r>
    </w:p>
    <w:p w:rsidR="00250B3F" w:rsidRDefault="00250B3F" w:rsidP="00A60B5C"/>
    <w:p w:rsidR="00C3725E" w:rsidRPr="0020168F" w:rsidRDefault="00C3725E" w:rsidP="00BB46FE">
      <w:pPr>
        <w:pStyle w:val="Heading2"/>
      </w:pPr>
      <w:r w:rsidRPr="0020168F">
        <w:t>ARTICLE 5.</w:t>
      </w:r>
      <w:r w:rsidRPr="0020168F">
        <w:tab/>
      </w:r>
      <w:r w:rsidRPr="0020168F">
        <w:tab/>
        <w:t>AMOUNT, BILLING and PAYMENT</w:t>
      </w:r>
    </w:p>
    <w:p w:rsidR="00C3725E" w:rsidRPr="00224323" w:rsidRDefault="00C3725E" w:rsidP="00BB46FE">
      <w:pPr>
        <w:pStyle w:val="Heading3"/>
      </w:pPr>
      <w:r w:rsidRPr="00224323">
        <w:t>Section 5.1</w:t>
      </w:r>
      <w:r w:rsidRPr="00224323">
        <w:tab/>
      </w:r>
      <w:r w:rsidRPr="00414561">
        <w:rPr>
          <w:u w:val="single"/>
        </w:rPr>
        <w:t>Amount</w:t>
      </w:r>
    </w:p>
    <w:p w:rsidR="00C3725E" w:rsidRPr="00224323" w:rsidRDefault="00C3725E" w:rsidP="00A60B5C">
      <w:r w:rsidRPr="00224323">
        <w:t>The amount payable by the Buyer to Seller for Delivered Energy in a month shall be</w:t>
      </w:r>
      <w:r w:rsidR="00EE3777">
        <w:t xml:space="preserve"> the product of (a) the sum of the</w:t>
      </w:r>
      <w:r w:rsidR="00414561">
        <w:t xml:space="preserve"> </w:t>
      </w:r>
      <w:r w:rsidR="00EE3777">
        <w:t xml:space="preserve">Delivered Energy for each </w:t>
      </w:r>
      <w:r w:rsidR="00414561">
        <w:t xml:space="preserve">Customer Group, </w:t>
      </w:r>
      <w:r w:rsidR="00EE3777">
        <w:t xml:space="preserve">as identified in Appendix A in each month during the applicable Delivery Term; and (b) the Contract Rate for such Service Requirement as </w:t>
      </w:r>
      <w:r w:rsidR="009D7EC7">
        <w:t xml:space="preserve">identified </w:t>
      </w:r>
      <w:r w:rsidR="00EE3777">
        <w:t>in Appendix B for such month during the applicable Delivery Term.</w:t>
      </w:r>
    </w:p>
    <w:p w:rsidR="00F526A5" w:rsidRPr="00E47CBC" w:rsidRDefault="00F526A5" w:rsidP="00F526A5">
      <w:r w:rsidRPr="00E47CBC">
        <w:t xml:space="preserve">Appendix B indicates that the prices listed for the Large Customer Group </w:t>
      </w:r>
      <w:r w:rsidR="006453D2">
        <w:t>are Fixed Monthly Adders,</w:t>
      </w:r>
      <w:r w:rsidRPr="00E47CBC">
        <w:t xml:space="preserve"> </w:t>
      </w:r>
      <w:r>
        <w:t>therefore</w:t>
      </w:r>
      <w:r w:rsidRPr="00E47CBC">
        <w:t xml:space="preserve"> the Contract Rate will be calculated as the sum of the Average Weighted RT LMP and the Fixed Monthly Adder as shown in Equation 1.  The Average Weighted RT LMP is calculated </w:t>
      </w:r>
      <w:r>
        <w:t xml:space="preserve">in accordance with </w:t>
      </w:r>
      <w:r w:rsidRPr="00E47CBC">
        <w:t xml:space="preserve">Equation 2.  </w:t>
      </w:r>
    </w:p>
    <w:p w:rsidR="00A31DB3" w:rsidRDefault="00A31DB3" w:rsidP="00A31DB3">
      <w:pPr>
        <w:pStyle w:val="Equation"/>
      </w:pPr>
      <w:r>
        <w:t xml:space="preserve">Equation </w:t>
      </w:r>
      <w:r w:rsidR="002F0CD9">
        <w:fldChar w:fldCharType="begin"/>
      </w:r>
      <w:r w:rsidR="0046074B">
        <w:instrText xml:space="preserve"> SEQ Equation \* ARABIC </w:instrText>
      </w:r>
      <w:r w:rsidR="002F0CD9">
        <w:fldChar w:fldCharType="separate"/>
      </w:r>
      <w:r w:rsidR="0032508D">
        <w:rPr>
          <w:noProof/>
        </w:rPr>
        <w:t>1</w:t>
      </w:r>
      <w:r w:rsidR="002F0CD9">
        <w:rPr>
          <w:noProof/>
        </w:rPr>
        <w:fldChar w:fldCharType="end"/>
      </w:r>
    </w:p>
    <w:p w:rsidR="00F526A5" w:rsidRPr="00E47CBC" w:rsidRDefault="00262CF1" w:rsidP="00F526A5">
      <w:r>
        <w:rPr>
          <w:noProof/>
        </w:rPr>
        <mc:AlternateContent>
          <mc:Choice Requires="wps">
            <w:drawing>
              <wp:inline distT="0" distB="0" distL="0" distR="0" wp14:anchorId="14E9FBEF" wp14:editId="6F72AA02">
                <wp:extent cx="5565140" cy="1403985"/>
                <wp:effectExtent l="0" t="2540" r="0" b="381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6B5" w:rsidRDefault="009256B5">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14E9FBEF" id="_x0000_t202" coordsize="21600,21600" o:spt="202" path="m,l,21600r21600,l21600,xe">
                <v:stroke joinstyle="miter"/>
                <v:path gradientshapeok="t" o:connecttype="rect"/>
              </v:shapetype>
              <v:shape id="Text Box 2" o:spid="_x0000_s1026" type="#_x0000_t202" style="width:438.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" stroked="f">
                <v:textbox style="mso-fit-shape-to-text:t">
                  <w:txbxContent>
                    <w:p w:rsidR="009256B5" w:rsidRDefault="009256B5">
                      <m:oMathPara>
                        <m:oMath>
                          <m:r>
                            <w:rPr>
                              <w:rFonts w:ascii="Cambria Math" w:hAnsi="Cambria Math"/>
                            </w:rPr>
                            <m:t>Contract Rate=Average Weighted RT LMP+Fixed Monthly Adder</m:t>
                          </m:r>
                        </m:oMath>
                      </m:oMathPara>
                    </w:p>
                  </w:txbxContent>
                </v:textbox>
                <w10:anchorlock/>
              </v:shape>
            </w:pict>
          </mc:Fallback>
        </mc:AlternateContent>
      </w:r>
    </w:p>
    <w:p w:rsidR="00F526A5" w:rsidRDefault="00F526A5" w:rsidP="00F526A5">
      <w:r w:rsidRPr="00E47CBC">
        <w:t xml:space="preserve">The Average Weighted RT LMP shall be calculated using the MWH of Delivered Energy reported for the Large Customer Group default service load asset, Load Asset number </w:t>
      </w:r>
      <w:r>
        <w:t>10019</w:t>
      </w:r>
      <w:r w:rsidRPr="00E47CBC">
        <w:t xml:space="preserve">, and the hourly real time locational marginal prices (“RT LMP”) for the settlement location of Load Asset </w:t>
      </w:r>
      <w:r>
        <w:t>10019</w:t>
      </w:r>
      <w:r w:rsidRPr="00E47CBC">
        <w:t xml:space="preserve">, which is currently the </w:t>
      </w:r>
      <w:r>
        <w:t>New Hampshire Load Zone (4002)</w:t>
      </w:r>
      <w:r w:rsidRPr="00E47CBC">
        <w:t xml:space="preserve">.  The Average Weighted RT LMP equals the sum of the products of the RT LMP and the Delivered Energy (MWH) of Load Asset </w:t>
      </w:r>
      <w:r>
        <w:t>10019</w:t>
      </w:r>
      <w:r w:rsidRPr="00E47CBC">
        <w:t xml:space="preserve"> in each hour of the month of service, divided by the sum of Delivered Energy (MWH) of Load Asset </w:t>
      </w:r>
      <w:r>
        <w:t>10019</w:t>
      </w:r>
      <w:r w:rsidRPr="00E47CBC">
        <w:t xml:space="preserve"> for the month of service, as shown in Equation 2.  </w:t>
      </w:r>
    </w:p>
    <w:p w:rsidR="00393FB0" w:rsidRDefault="00393FB0" w:rsidP="00393FB0">
      <w:pPr>
        <w:pStyle w:val="Equation"/>
      </w:pPr>
      <w:r>
        <w:t xml:space="preserve">Equation </w:t>
      </w:r>
      <w:r w:rsidR="002F0CD9">
        <w:fldChar w:fldCharType="begin"/>
      </w:r>
      <w:r w:rsidR="0046074B">
        <w:instrText xml:space="preserve"> SEQ Equation \* ARABIC </w:instrText>
      </w:r>
      <w:r w:rsidR="002F0CD9">
        <w:fldChar w:fldCharType="separate"/>
      </w:r>
      <w:r w:rsidR="0032508D">
        <w:rPr>
          <w:noProof/>
        </w:rPr>
        <w:t>2</w:t>
      </w:r>
      <w:r w:rsidR="002F0CD9">
        <w:rPr>
          <w:noProof/>
        </w:rPr>
        <w:fldChar w:fldCharType="end"/>
      </w:r>
    </w:p>
    <w:p w:rsidR="00A31DB3" w:rsidRPr="00E47CBC" w:rsidRDefault="00262CF1" w:rsidP="00F526A5">
      <w:r>
        <w:rPr>
          <w:noProof/>
        </w:rPr>
        <mc:AlternateContent>
          <mc:Choice Requires="wps">
            <w:drawing>
              <wp:inline distT="0" distB="0" distL="0" distR="0" wp14:anchorId="1CF0F2AF" wp14:editId="629AE2E3">
                <wp:extent cx="6022340" cy="788035"/>
                <wp:effectExtent l="0" t="3175"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788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6B5" w:rsidRDefault="009256B5" w:rsidP="00A31DB3">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(MWH) of Load Asset 10019] </m:t>
                                    </m:r>
                                  </m:num>
                                  <m:den>
                                    <m:r>
                                      <w:rPr>
                                        <w:rFonts w:ascii="Cambria Math" w:hAnsi="Cambria Math"/>
                                      </w:rPr>
                                      <m:t>Sum [hourly Delivered Energy (MWH) of Load Asset 10019]</m:t>
                                    </m:r>
                                  </m:den>
                                </m:f>
                              </m:oMath>
                            </m:oMathPara>
                          </w:p>
                        </w:txbxContent>
                      </wps:txbx>
                      <wps:bodyPr rot="0" vert="horz" wrap="square" lIns="91440" tIns="45720" rIns="91440" bIns="45720" anchor="t" anchorCtr="0" upright="1">
                        <a:noAutofit/>
                      </wps:bodyPr>
                    </wps:wsp>
                  </a:graphicData>
                </a:graphic>
              </wp:inline>
            </w:drawing>
          </mc:Choice>
          <mc:Fallback>
            <w:pict>
              <v:shape w14:anchorId="1CF0F2AF" id="_x0000_s1027" type="#_x0000_t202" style="width:474.2pt;height:6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CahQIAABY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" stroked="f">
                <v:textbox>
                  <w:txbxContent>
                    <w:p w:rsidR="009256B5" w:rsidRDefault="009256B5" w:rsidP="00A31DB3">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(MWH) of Load Asset 10019] </m:t>
                              </m:r>
                            </m:num>
                            <m:den>
                              <m:r>
                                <w:rPr>
                                  <w:rFonts w:ascii="Cambria Math" w:hAnsi="Cambria Math"/>
                                </w:rPr>
                                <m:t>Sum [hourly Delivered Energy (MWH) of Load Asset 10019]</m:t>
                              </m:r>
                            </m:den>
                          </m:f>
                        </m:oMath>
                      </m:oMathPara>
                    </w:p>
                  </w:txbxContent>
                </v:textbox>
                <w10:anchorlock/>
              </v:shape>
            </w:pict>
          </mc:Fallback>
        </mc:AlternateContent>
      </w:r>
    </w:p>
    <w:p w:rsidR="00F526A5" w:rsidRPr="00B93307" w:rsidRDefault="00F526A5" w:rsidP="00F526A5">
      <w:r>
        <w:lastRenderedPageBreak/>
        <w:t xml:space="preserve">The Large Customer Group prices listed in Appendix B are Fixed Monthly Adders requiring the </w:t>
      </w:r>
      <w:r w:rsidRPr="00B93307">
        <w:t xml:space="preserve">Contract Rate </w:t>
      </w:r>
      <w:r>
        <w:t xml:space="preserve">to be calculated as described in Equation 1 and Equation 2, </w:t>
      </w:r>
      <w:r w:rsidR="006453D2">
        <w:t xml:space="preserve">and </w:t>
      </w:r>
      <w:r>
        <w:t xml:space="preserve">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New Hampshire</w:t>
      </w:r>
      <w:r w:rsidRPr="00B93307">
        <w:t xml:space="preserve"> RT LMP or the Delivered Energy (MWH) of Load Asset </w:t>
      </w:r>
      <w:r>
        <w:t>10019</w:t>
      </w:r>
      <w:r w:rsidRPr="00B93307">
        <w:t xml:space="preserve"> are subsequently revised or restated.  </w:t>
      </w:r>
    </w:p>
    <w:p w:rsidR="00C3725E" w:rsidRPr="00224323" w:rsidRDefault="00C3725E" w:rsidP="00393FB0">
      <w:pPr>
        <w:pStyle w:val="Heading3"/>
      </w:pPr>
      <w:r w:rsidRPr="00224323">
        <w:t>Section 5.2</w:t>
      </w:r>
      <w:r w:rsidRPr="00224323">
        <w:tab/>
      </w:r>
      <w:r w:rsidRPr="00393FB0">
        <w:rPr>
          <w:u w:val="single"/>
        </w:rPr>
        <w:t>Billing and Payment</w:t>
      </w:r>
    </w:p>
    <w:p w:rsidR="00C3725E" w:rsidRPr="00224323" w:rsidRDefault="00C3725E" w:rsidP="00A60B5C">
      <w:r w:rsidRPr="00224323">
        <w:t>(a)</w:t>
      </w:r>
      <w:r w:rsidRPr="00224323">
        <w:tab/>
        <w:t xml:space="preserve">On </w:t>
      </w:r>
      <w:r w:rsidR="00771AEF">
        <w:t xml:space="preserve">or before </w:t>
      </w:r>
      <w:r w:rsidRPr="00224323">
        <w:t xml:space="preserve">the </w:t>
      </w:r>
      <w:r w:rsidR="00FD397F">
        <w:t>twentieth</w:t>
      </w:r>
      <w:r w:rsidR="00FD397F" w:rsidRPr="00224323">
        <w:t xml:space="preserve"> </w:t>
      </w:r>
      <w:r w:rsidRPr="00224323">
        <w:t>(</w:t>
      </w:r>
      <w:r w:rsidR="0070397A">
        <w:t>2</w:t>
      </w:r>
      <w:r w:rsidRPr="00224323">
        <w:t xml:space="preserve">0th) day of each </w:t>
      </w:r>
      <w:smartTag w:uri="urn:schemas-microsoft-com:office:smarttags" w:element="PersonName">
        <w:r w:rsidRPr="00224323">
          <w:t>m</w:t>
        </w:r>
      </w:smartTag>
      <w:r w:rsidRPr="00224323">
        <w:t xml:space="preserve">onth </w:t>
      </w:r>
      <w:r w:rsidR="00324940">
        <w:t xml:space="preserve">(“Invoice Date”) </w:t>
      </w:r>
      <w:r w:rsidRPr="00224323">
        <w:t>during the ter</w:t>
      </w:r>
      <w:smartTag w:uri="urn:schemas-microsoft-com:office:smarttags" w:element="PersonName">
        <w:r w:rsidRPr="00224323">
          <w:t>m</w:t>
        </w:r>
      </w:smartTag>
      <w:r w:rsidRPr="00224323">
        <w:t xml:space="preserve"> of this Agree</w:t>
      </w:r>
      <w:smartTag w:uri="urn:schemas-microsoft-com:office:smarttags" w:element="PersonName">
        <w:r w:rsidRPr="00224323">
          <w:t>m</w:t>
        </w:r>
      </w:smartTag>
      <w:r w:rsidRPr="00224323">
        <w:t>ent, Seller shall calculate the a</w:t>
      </w:r>
      <w:smartTag w:uri="urn:schemas-microsoft-com:office:smarttags" w:element="PersonName">
        <w:r w:rsidRPr="00224323">
          <w:t>m</w:t>
        </w:r>
      </w:smartTag>
      <w:r w:rsidRPr="00224323">
        <w:t>ount due and payable to Seller</w:t>
      </w:r>
      <w:r w:rsidR="00044030" w:rsidRPr="00044030">
        <w:t xml:space="preserve"> </w:t>
      </w:r>
      <w:r w:rsidR="00044030">
        <w:t xml:space="preserve">pursuant to this Article 5, </w:t>
      </w:r>
      <w:r w:rsidRPr="00224323">
        <w:t xml:space="preserve">for Delivered Energy with respect to the preceding </w:t>
      </w:r>
      <w:smartTag w:uri="urn:schemas-microsoft-com:office:smarttags" w:element="PersonName">
        <w:r w:rsidRPr="00224323">
          <w:t>m</w:t>
        </w:r>
      </w:smartTag>
      <w:r w:rsidRPr="00224323">
        <w:t>onth (the "Calculation").  Seller shall provide the Calculation to the Buyer and such Calculation shall include sufficient detail for the Buyer to verify its for</w:t>
      </w:r>
      <w:smartTag w:uri="urn:schemas-microsoft-com:office:smarttags" w:element="PersonName">
        <w:r w:rsidRPr="00224323">
          <w:t>m</w:t>
        </w:r>
      </w:smartTag>
      <w:r w:rsidRPr="00224323">
        <w:t>ulation and co</w:t>
      </w:r>
      <w:smartTag w:uri="urn:schemas-microsoft-com:office:smarttags" w:element="PersonName">
        <w:r w:rsidRPr="00224323">
          <w:t>m</w:t>
        </w:r>
      </w:smartTag>
      <w:r w:rsidRPr="00224323">
        <w:t>putation.  Calculations under this paragraph shall be subject to recalculation in accordance with Article 6 and shall be subject to adjust</w:t>
      </w:r>
      <w:smartTag w:uri="urn:schemas-microsoft-com:office:smarttags" w:element="PersonName">
        <w:r w:rsidRPr="00224323">
          <w:t>m</w:t>
        </w:r>
      </w:smartTag>
      <w:r w:rsidRPr="00224323">
        <w:t>ent (positive or negative) based upon such recalculation (a "Reconciliation Adjust</w:t>
      </w:r>
      <w:smartTag w:uri="urn:schemas-microsoft-com:office:smarttags" w:element="PersonName">
        <w:r w:rsidRPr="00224323">
          <w:t>m</w:t>
        </w:r>
      </w:smartTag>
      <w:r w:rsidRPr="00224323">
        <w:t>ent"). Seller shall pro</w:t>
      </w:r>
      <w:smartTag w:uri="urn:schemas-microsoft-com:office:smarttags" w:element="PersonName">
        <w:r w:rsidRPr="00224323">
          <w:t>m</w:t>
        </w:r>
      </w:smartTag>
      <w:r w:rsidRPr="00224323">
        <w:t>ptly calculate the Reconciliation Adjust</w:t>
      </w:r>
      <w:smartTag w:uri="urn:schemas-microsoft-com:office:smarttags" w:element="PersonName">
        <w:r w:rsidRPr="00224323">
          <w:t>m</w:t>
        </w:r>
      </w:smartTag>
      <w:r w:rsidRPr="00224323">
        <w:t>ent upon receiving data described in Section 6.3 and shall include the adjust</w:t>
      </w:r>
      <w:smartTag w:uri="urn:schemas-microsoft-com:office:smarttags" w:element="PersonName">
        <w:r w:rsidRPr="00224323">
          <w:t>m</w:t>
        </w:r>
      </w:smartTag>
      <w:r w:rsidRPr="00224323">
        <w:t xml:space="preserve">ent, if any, in the next </w:t>
      </w:r>
      <w:smartTag w:uri="urn:schemas-microsoft-com:office:smarttags" w:element="PersonName">
        <w:r w:rsidRPr="00224323">
          <w:t>m</w:t>
        </w:r>
      </w:smartTag>
      <w:r w:rsidRPr="00224323">
        <w:t>onth</w:t>
      </w:r>
      <w:smartTag w:uri="urn:schemas-microsoft-com:office:smarttags" w:element="PersonName">
        <w:r w:rsidRPr="00224323">
          <w:t>'</w:t>
        </w:r>
      </w:smartTag>
      <w:r w:rsidRPr="00224323">
        <w:t>s Invoice.  A Reconciliation Adjust</w:t>
      </w:r>
      <w:smartTag w:uri="urn:schemas-microsoft-com:office:smarttags" w:element="PersonName">
        <w:r w:rsidRPr="00224323">
          <w:t>m</w:t>
        </w:r>
      </w:smartTag>
      <w:r w:rsidRPr="00224323">
        <w:t xml:space="preserve">ent based upon a change in the quantity for an earlier </w:t>
      </w:r>
      <w:smartTag w:uri="urn:schemas-microsoft-com:office:smarttags" w:element="PersonName">
        <w:r w:rsidRPr="00224323">
          <w:t>m</w:t>
        </w:r>
      </w:smartTag>
      <w:r w:rsidRPr="00224323">
        <w:t xml:space="preserve">onth shall be calculated using the applicable Contract Rate for the </w:t>
      </w:r>
      <w:smartTag w:uri="urn:schemas-microsoft-com:office:smarttags" w:element="PersonName">
        <w:r w:rsidRPr="00224323">
          <w:t>m</w:t>
        </w:r>
      </w:smartTag>
      <w:r w:rsidRPr="00224323">
        <w:t xml:space="preserve">onth in which the Delivered Energy was received. </w:t>
      </w:r>
    </w:p>
    <w:p w:rsidR="00C3725E" w:rsidRPr="00224323" w:rsidRDefault="00C3725E" w:rsidP="00A60B5C">
      <w:r w:rsidRPr="00224323">
        <w:t>(b)</w:t>
      </w:r>
      <w:r w:rsidRPr="00224323">
        <w:tab/>
        <w:t xml:space="preserve">Seller shall submit to the Buyer an invoice with such Calculation as provided for in paragraph (a) of this Section (the “Invoice”) and the respective amounts due under this Agreement </w:t>
      </w:r>
      <w:r w:rsidR="00324940">
        <w:t xml:space="preserve">on </w:t>
      </w:r>
      <w:r w:rsidRPr="00224323">
        <w:t xml:space="preserve">the </w:t>
      </w:r>
      <w:r w:rsidR="00324940">
        <w:t>Invoice Date</w:t>
      </w:r>
      <w:r w:rsidRPr="00224323">
        <w:t>.  The Buyer shall pay Seller</w:t>
      </w:r>
      <w:r w:rsidRPr="00044030">
        <w:t xml:space="preserve"> the</w:t>
      </w:r>
      <w:r w:rsidRPr="00224323">
        <w:t xml:space="preserve"> amount of the Invoice (including the Reconciliation Adjustment, if any, as a debit or credit) less any amounts disputed in accordance with Section 5.3, on or before the </w:t>
      </w:r>
      <w:r w:rsidR="00771AEF" w:rsidRPr="00771AEF">
        <w:t xml:space="preserve">later of the </w:t>
      </w:r>
      <w:r w:rsidR="00AC1D7B">
        <w:t>last Business Day</w:t>
      </w:r>
      <w:r w:rsidR="00771AEF" w:rsidRPr="00771AEF">
        <w:t xml:space="preserve"> of each month, or the </w:t>
      </w:r>
      <w:r w:rsidR="001A397F">
        <w:t>tenth</w:t>
      </w:r>
      <w:r w:rsidRPr="00224323">
        <w:t xml:space="preserve"> (</w:t>
      </w:r>
      <w:r w:rsidR="001A397F">
        <w:t>10</w:t>
      </w:r>
      <w:r w:rsidR="001A397F" w:rsidRPr="00224323">
        <w:t>th</w:t>
      </w:r>
      <w:r w:rsidRPr="00224323">
        <w:t xml:space="preserve">) day after </w:t>
      </w:r>
      <w:r w:rsidR="00771AEF">
        <w:t xml:space="preserve">receipt of </w:t>
      </w:r>
      <w:r w:rsidRPr="00224323">
        <w:t>the Invoice</w:t>
      </w:r>
      <w:r w:rsidR="006236B1">
        <w:t>, or</w:t>
      </w:r>
      <w:r w:rsidR="00771AEF" w:rsidRPr="00771AEF">
        <w:t>, if such day is not a Business Day, then on</w:t>
      </w:r>
      <w:r w:rsidR="006236B1">
        <w:t xml:space="preserve"> the next following Business Day</w:t>
      </w:r>
      <w:r w:rsidR="00BD43ED">
        <w:t>,</w:t>
      </w:r>
      <w:r w:rsidR="006236B1">
        <w:t xml:space="preserve"> </w:t>
      </w:r>
      <w:r w:rsidRPr="00224323">
        <w:t xml:space="preserve">(the </w:t>
      </w:r>
      <w:r w:rsidR="00771AEF">
        <w:t>“</w:t>
      </w:r>
      <w:r w:rsidRPr="00224323">
        <w:t>Due Date</w:t>
      </w:r>
      <w:r w:rsidR="00771AEF">
        <w:t>”</w:t>
      </w:r>
      <w:r w:rsidRPr="00224323">
        <w:t>).  Except for amounts disputed in accordance with Section 5.3, if all or any part of the Invoice remains unpaid after the Due Date, interest shall accrue after but not including the Due Date and be payable to Seller on such unpaid amount at the Interest Rate in effect on the Due Date.  The Due Date for a Reconciliation Adjustment shall be the Due Date of the Invoice in which it is included.</w:t>
      </w:r>
    </w:p>
    <w:p w:rsidR="00C3725E" w:rsidRPr="00224323" w:rsidRDefault="00C3725E" w:rsidP="00A60B5C"/>
    <w:p w:rsidR="00C3725E" w:rsidRPr="00224323" w:rsidRDefault="00C3725E" w:rsidP="00A60B5C">
      <w:r w:rsidRPr="00224323">
        <w:t>(c)</w:t>
      </w:r>
      <w:r w:rsidRPr="00224323">
        <w:tab/>
        <w:t xml:space="preserve"> Each Party shall notify the other Party upon becoming aware of an error in an Invoice, Calculation or Reconciliation Adjustment (whether the amount is paid or not) and Seller shall promptly issue a corrected Invoice.  Overpayments shall be returned by the receiving Party upon request or deducted by the receiving Party from subsequent invoices, with interest accrued at the Interest Rate from the date of the receipt of the overpayment until the </w:t>
      </w:r>
      <w:r w:rsidR="00D315DF">
        <w:t>d</w:t>
      </w:r>
      <w:r w:rsidR="00D315DF" w:rsidRPr="00224323">
        <w:t xml:space="preserve">ate </w:t>
      </w:r>
      <w:r w:rsidRPr="00224323">
        <w:t xml:space="preserve">paid or deducted. </w:t>
      </w:r>
    </w:p>
    <w:p w:rsidR="00C3725E" w:rsidRPr="00224323" w:rsidRDefault="00C3725E" w:rsidP="00393FB0">
      <w:pPr>
        <w:pStyle w:val="Heading3"/>
      </w:pPr>
      <w:r w:rsidRPr="00224323">
        <w:t>Section 5.3</w:t>
      </w:r>
      <w:r w:rsidRPr="00224323">
        <w:tab/>
      </w:r>
      <w:r w:rsidRPr="00393FB0">
        <w:rPr>
          <w:u w:val="single"/>
        </w:rPr>
        <w:t>Challenge to Invoices</w:t>
      </w:r>
      <w:r w:rsidRPr="0020168F">
        <w:t xml:space="preserve"> </w:t>
      </w:r>
      <w:r w:rsidRPr="00224323">
        <w:t xml:space="preserve"> </w:t>
      </w:r>
    </w:p>
    <w:p w:rsidR="00C3725E" w:rsidRPr="00224323" w:rsidRDefault="00044030" w:rsidP="00A60B5C">
      <w:r>
        <w:t>E</w:t>
      </w:r>
      <w:r w:rsidR="00C3725E" w:rsidRPr="00224323">
        <w:t>ither Party may challenge, in writing, the accuracy of Calculations, Invoices, Reconciliation Adjustments and data no later than twenty-four (24) months after the Due Date of the Invoice in which the disputed information is contained</w:t>
      </w:r>
      <w:r w:rsidR="00E03580">
        <w:t>. I</w:t>
      </w:r>
      <w:r w:rsidR="00C3725E" w:rsidRPr="00224323">
        <w:t xml:space="preserve">f a Party does not challenge the accuracy within such twenty-four (24) month period, such Invoice shall be binding upon that Party and shall not be subject to challenge.  If any amount in dispute is ultimately determined (under the terms herein) to be due to the other Party, it shall be paid or returned (as the case may be) to the other Party within three (3)  Business Days of such determination along with interest accrued at the Interest Rate </w:t>
      </w:r>
      <w:r w:rsidR="00C3725E" w:rsidRPr="00224323">
        <w:lastRenderedPageBreak/>
        <w:t>from the (i) date due and owing in accordance with the Invoice until the date paid or (ii) if the amount was paid and is to be returned, from the date paid, until the date returned.</w:t>
      </w:r>
    </w:p>
    <w:p w:rsidR="00C3725E" w:rsidRPr="00224323" w:rsidRDefault="00C3725E" w:rsidP="00393FB0">
      <w:pPr>
        <w:pStyle w:val="Heading3"/>
      </w:pPr>
      <w:r w:rsidRPr="00224323">
        <w:t>Section 5.4</w:t>
      </w:r>
      <w:r w:rsidRPr="00224323">
        <w:tab/>
      </w:r>
      <w:r w:rsidRPr="00393FB0">
        <w:rPr>
          <w:u w:val="single"/>
        </w:rPr>
        <w:t>Taxes, Fees and Levies</w:t>
      </w:r>
    </w:p>
    <w:p w:rsidR="00C3725E" w:rsidRPr="00224323" w:rsidRDefault="00C3725E" w:rsidP="006616A3">
      <w:pPr>
        <w:keepNext/>
      </w:pPr>
      <w:r w:rsidRPr="00224323">
        <w:t>Seller shall be obligated to pay all present and future taxes, fees and levies (“Taxes”) which may be assessed by any entity upon the Seller's performance under this Agreement the purchase and sale of Requirements.  Seller shall pay all Taxes with respect to the Requirements up to and at the Delivery Point, and the Buyer will pay all Taxes with respect to the Requirements after the Delivery Point.  All Requirements, including electricity and other related market products delivered hereunder by Seller to the Buyer shall be sales for resale with the Buyer reselling such electricity and products.</w:t>
      </w:r>
    </w:p>
    <w:p w:rsidR="00C3725E" w:rsidRPr="00224323" w:rsidRDefault="00EA31D6" w:rsidP="00EA31D6">
      <w:r>
        <w:t xml:space="preserve">       </w:t>
      </w:r>
      <w:r w:rsidR="00C3725E" w:rsidRPr="00224323">
        <w:t>Section 5.5</w:t>
      </w:r>
      <w:r w:rsidR="00C3725E" w:rsidRPr="00224323">
        <w:tab/>
      </w:r>
      <w:r w:rsidR="00C3725E" w:rsidRPr="0020168F">
        <w:rPr>
          <w:u w:val="single"/>
        </w:rPr>
        <w:t>Netting and Setoff</w:t>
      </w:r>
    </w:p>
    <w:p w:rsidR="00C3725E" w:rsidRPr="00224323" w:rsidRDefault="00C3725E" w:rsidP="00A60B5C">
      <w:r w:rsidRPr="00224323">
        <w:t>Except for security provided pursuant to Section 7.3 (which shall not be considered for purposes of this Section 5.5) and unless otherwise specified in another agreement between the Parties, if the Parties are required to pay an amount in the same month each to the other under this Agreement or any other agreement between the Parties, or if any costs that are a Party’s responsibility under this Agreement are incorrectly or inappropriately charged to the Party by the ISO, such amounts shall be netted, and the Party owing the greater aggregate amount shall pay to the other Party any difference between the amounts owed.  Each Party reserves all rights, setoffs, counterclaims and other remedies and defenses (to the extent not expressly herein or therein waived or denied) that such Party has or to which such Party may be entitled arising from or out of this Agreement or the other agreement.  Further, if the Buyer incur</w:t>
      </w:r>
      <w:r w:rsidR="006D5E75">
        <w:t>s</w:t>
      </w:r>
      <w:r w:rsidRPr="00224323">
        <w:t xml:space="preserve"> any costs or charges that are the responsibility of Seller under this Agreement, such costs or charges may, at the Buyer</w:t>
      </w:r>
      <w:r w:rsidR="008A6679">
        <w:t>’s</w:t>
      </w:r>
      <w:r w:rsidRPr="00224323">
        <w:t xml:space="preserve"> election, be netted against any amount due to Seller under this Agreement.  All outstanding obligations to make payment under this Agreement or any other agreement between the Parties may be netted against each other, set off or recouped there from, or otherwise adjusted.</w:t>
      </w:r>
    </w:p>
    <w:p w:rsidR="00C3725E" w:rsidRPr="00224323" w:rsidRDefault="00C3725E" w:rsidP="00A60B5C"/>
    <w:p w:rsidR="00C3725E" w:rsidRPr="00224323" w:rsidRDefault="00C3725E" w:rsidP="00A60B5C"/>
    <w:p w:rsidR="00C3725E" w:rsidRPr="0020168F" w:rsidRDefault="00C3725E" w:rsidP="00EA31D6">
      <w:pPr>
        <w:pStyle w:val="Heading2"/>
        <w:ind w:left="2160" w:hanging="2160"/>
        <w:jc w:val="left"/>
      </w:pPr>
      <w:r w:rsidRPr="0020168F">
        <w:t>ARTICLE 6.</w:t>
      </w:r>
      <w:r w:rsidRPr="0020168F">
        <w:tab/>
        <w:t xml:space="preserve">QUALITY; LOSSES and QUANTITIES REQUIRED; DETERMINATION </w:t>
      </w:r>
      <w:smartTag w:uri="urn:schemas-microsoft-com:office:smarttags" w:element="stockticker">
        <w:r w:rsidRPr="0020168F">
          <w:t>AND</w:t>
        </w:r>
      </w:smartTag>
      <w:r w:rsidRPr="0020168F">
        <w:t xml:space="preserve"> REPORTING OF HOURLY LOADS</w:t>
      </w:r>
    </w:p>
    <w:p w:rsidR="00C3725E" w:rsidRPr="00224323" w:rsidRDefault="00C3725E" w:rsidP="00393FB0">
      <w:pPr>
        <w:pStyle w:val="Heading3"/>
      </w:pPr>
      <w:r w:rsidRPr="00224323">
        <w:t>Section 6.1</w:t>
      </w:r>
      <w:r w:rsidRPr="00224323">
        <w:tab/>
      </w:r>
      <w:r w:rsidRPr="002A4111">
        <w:rPr>
          <w:u w:val="single"/>
        </w:rPr>
        <w:t>Quality</w:t>
      </w:r>
      <w:r w:rsidRPr="002A4111">
        <w:rPr>
          <w:u w:val="single"/>
        </w:rPr>
        <w:tab/>
      </w:r>
    </w:p>
    <w:p w:rsidR="00C3725E" w:rsidRPr="00224323" w:rsidRDefault="00C3725E" w:rsidP="00A60B5C">
      <w:pPr>
        <w:keepNext/>
      </w:pPr>
      <w:r w:rsidRPr="00224323">
        <w:t xml:space="preserve">All electricity shall be delivered to the Buyer in the form of three-phase sixty-hertz alternating current at the Delivery Point. </w:t>
      </w:r>
    </w:p>
    <w:p w:rsidR="00C3725E" w:rsidRPr="00224323" w:rsidRDefault="00C3725E" w:rsidP="00393FB0">
      <w:pPr>
        <w:pStyle w:val="Heading3"/>
      </w:pPr>
      <w:r w:rsidRPr="00224323">
        <w:t>Section 6.2</w:t>
      </w:r>
      <w:r w:rsidRPr="00224323">
        <w:tab/>
      </w:r>
      <w:r w:rsidRPr="002A4111">
        <w:rPr>
          <w:u w:val="single"/>
        </w:rPr>
        <w:t>Losses</w:t>
      </w:r>
    </w:p>
    <w:p w:rsidR="00C3725E" w:rsidRPr="00224323" w:rsidRDefault="0062391F" w:rsidP="00A60B5C">
      <w:r>
        <w:t>Seller shall be responsible for any transmission losses up to and including the Delivery Point.  Losses beyond the Delivery Point are included in Delivered Energy and are paid for by the Buyer at the applicable Contract Rate.</w:t>
      </w:r>
      <w:r w:rsidR="00C3725E" w:rsidRPr="00224323">
        <w:t xml:space="preserve">  </w:t>
      </w:r>
    </w:p>
    <w:p w:rsidR="00C3725E" w:rsidRPr="00224323" w:rsidRDefault="00C3725E" w:rsidP="00393FB0">
      <w:pPr>
        <w:pStyle w:val="Heading3"/>
      </w:pPr>
      <w:r w:rsidRPr="00224323">
        <w:t>Section 6.3</w:t>
      </w:r>
      <w:r w:rsidRPr="00224323">
        <w:tab/>
      </w:r>
      <w:r w:rsidRPr="00393FB0">
        <w:rPr>
          <w:u w:val="single"/>
        </w:rPr>
        <w:t>Determination and Reporting of Hourly Loads</w:t>
      </w:r>
    </w:p>
    <w:p w:rsidR="00C3725E" w:rsidRPr="00224323" w:rsidRDefault="00C3725E" w:rsidP="00A60B5C">
      <w:r w:rsidRPr="00224323">
        <w:t xml:space="preserve">The Buyer will estimate the Delivered Energy for </w:t>
      </w:r>
      <w:r w:rsidR="00FE05B6" w:rsidRPr="00224323">
        <w:t xml:space="preserve">Default </w:t>
      </w:r>
      <w:r w:rsidRPr="00224323">
        <w:t>Service provided by Seller pursuant to this Agreement based upon average load profiles developed for each of the Buyer’s customer classes</w:t>
      </w:r>
      <w:r w:rsidR="00624764">
        <w:t xml:space="preserve">, actual metered data, as available, </w:t>
      </w:r>
      <w:r w:rsidRPr="00224323">
        <w:t xml:space="preserve">and the Buyer’s actual total hourly load.  The Buyer shall report to the ISO and Seller, the estimated Delivered Energy. </w:t>
      </w:r>
      <w:r w:rsidR="008A6679">
        <w:t xml:space="preserve"> In accordance with the ISO Rules</w:t>
      </w:r>
      <w:r w:rsidR="008A6679" w:rsidRPr="00E12683">
        <w:t xml:space="preserve">, </w:t>
      </w:r>
      <w:r w:rsidR="00E31F07" w:rsidRPr="00E12683">
        <w:lastRenderedPageBreak/>
        <w:t xml:space="preserve">the </w:t>
      </w:r>
      <w:r w:rsidRPr="00E12683">
        <w:t>Buyer will normally report to the ISO and to Seller</w:t>
      </w:r>
      <w:r w:rsidR="00E31F07" w:rsidRPr="00E12683">
        <w:t>, the</w:t>
      </w:r>
      <w:r w:rsidRPr="00E12683">
        <w:t xml:space="preserve"> Seller's</w:t>
      </w:r>
      <w:r w:rsidRPr="00224323">
        <w:t xml:space="preserve"> estimated Delivered Energy by 1:00 P.M EPT of the second following Business Day</w:t>
      </w:r>
      <w:r w:rsidR="008A6679">
        <w:t xml:space="preserve"> after delivery</w:t>
      </w:r>
      <w:r w:rsidRPr="00224323">
        <w:t xml:space="preserve">.  The Buyer shall have the right but not the obligation, in </w:t>
      </w:r>
      <w:r w:rsidR="0080625F">
        <w:t>its</w:t>
      </w:r>
      <w:r w:rsidR="0080625F" w:rsidRPr="00224323">
        <w:t xml:space="preserve"> </w:t>
      </w:r>
      <w:r w:rsidRPr="00224323">
        <w:t xml:space="preserve">sole and exclusive judgment, to modify the Estimation Process from time to time, provided that any such modification is designed with the objective of improving the accuracy of the Estimation Process. </w:t>
      </w:r>
    </w:p>
    <w:p w:rsidR="007D51BD" w:rsidRDefault="00C3725E" w:rsidP="00A60B5C">
      <w:r w:rsidRPr="00224323">
        <w:t xml:space="preserve">Each month, the Buyer shall reconcile the Buyer’s estimate of the Delivered Energy based upon the Buyer’s meter reads (such meter reads as provided for in the </w:t>
      </w:r>
      <w:r w:rsidR="00624764">
        <w:t>Retail Delivery Tariff</w:t>
      </w:r>
      <w:r w:rsidRPr="00224323">
        <w:t xml:space="preserve">).  The reconciliation, including all losses, shall be the adjusted Delivered Energy.  </w:t>
      </w:r>
      <w:r w:rsidR="008A6679">
        <w:t>In accordance with the ISO Rules t</w:t>
      </w:r>
      <w:r w:rsidRPr="00224323">
        <w:t xml:space="preserve">he Buyer will normally notify the ISO of any resulting adjustment (debit or credit) to Seller’s account for the Load Assets (set forth in Section 6.4) no later than the last day of the third month following the billing month. </w:t>
      </w:r>
    </w:p>
    <w:p w:rsidR="00C3725E" w:rsidRPr="00224323" w:rsidRDefault="00C3725E" w:rsidP="00393FB0">
      <w:pPr>
        <w:pStyle w:val="Heading3"/>
      </w:pPr>
      <w:r w:rsidRPr="00224323">
        <w:t>Section 6.4</w:t>
      </w:r>
      <w:r w:rsidRPr="00224323">
        <w:tab/>
      </w:r>
      <w:r w:rsidR="00FB4B8C" w:rsidRPr="00393FB0">
        <w:rPr>
          <w:u w:val="single"/>
        </w:rPr>
        <w:t xml:space="preserve">ISO </w:t>
      </w:r>
      <w:r w:rsidR="00C84792" w:rsidRPr="00393FB0">
        <w:rPr>
          <w:u w:val="single"/>
        </w:rPr>
        <w:t xml:space="preserve">Settlement Power </w:t>
      </w:r>
      <w:r w:rsidRPr="00393FB0">
        <w:rPr>
          <w:u w:val="single"/>
        </w:rPr>
        <w:t xml:space="preserve">System </w:t>
      </w:r>
      <w:r w:rsidR="00C84792" w:rsidRPr="00393FB0">
        <w:rPr>
          <w:u w:val="single"/>
        </w:rPr>
        <w:t xml:space="preserve">Model </w:t>
      </w:r>
      <w:r w:rsidRPr="00393FB0">
        <w:rPr>
          <w:u w:val="single"/>
        </w:rPr>
        <w:t>Implementation</w:t>
      </w:r>
    </w:p>
    <w:p w:rsidR="00C3725E" w:rsidRPr="00224323" w:rsidRDefault="00C3725E" w:rsidP="00A60B5C">
      <w:r w:rsidRPr="00224323">
        <w:t xml:space="preserve">The </w:t>
      </w:r>
      <w:r w:rsidR="00B6361B" w:rsidRPr="00224323">
        <w:t xml:space="preserve">Default </w:t>
      </w:r>
      <w:r w:rsidRPr="00224323">
        <w:t xml:space="preserve">Service provided by Seller pursuant to this Agreement will be initially represented within the </w:t>
      </w:r>
      <w:r w:rsidR="008D58E2">
        <w:t>ISO</w:t>
      </w:r>
      <w:r w:rsidR="008D58E2" w:rsidRPr="00224323">
        <w:t xml:space="preserve"> </w:t>
      </w:r>
      <w:r w:rsidR="00B6361B">
        <w:t>Settlement Power System Model</w:t>
      </w:r>
      <w:r w:rsidRPr="00224323">
        <w:t xml:space="preserve"> as</w:t>
      </w:r>
      <w:r w:rsidR="00B6361B">
        <w:t xml:space="preserve"> described in Appendix A.</w:t>
      </w:r>
    </w:p>
    <w:p w:rsidR="00C3725E" w:rsidRPr="00224323" w:rsidRDefault="00C3725E" w:rsidP="00A60B5C">
      <w:r w:rsidRPr="00224323">
        <w:t xml:space="preserve">As soon as possible after the execution of this Agreement and before the Commencement Date, the Buyer shall assign to Seller, and Seller shall accept assignment of an Ownership Share for each Load Asset identified </w:t>
      </w:r>
      <w:r w:rsidR="000257FC">
        <w:t>in Appendix A</w:t>
      </w:r>
      <w:r w:rsidRPr="00224323">
        <w:t xml:space="preserve">.  Such assignment shall be effective beginning on the Commencement Date.  Seller shall take any and all actions necessary to effectuate such assignment including executing documents required by </w:t>
      </w:r>
      <w:r w:rsidR="00FB4B8C">
        <w:t xml:space="preserve">ISO </w:t>
      </w:r>
      <w:r w:rsidR="006D5E75">
        <w:t>Rules</w:t>
      </w:r>
      <w:r w:rsidRPr="00224323">
        <w:t xml:space="preserve">.  Once Seller’s provision of Default Service terminates (at the end of a Delivery Term or otherwise), the Buyer </w:t>
      </w:r>
      <w:r w:rsidR="000257FC">
        <w:t xml:space="preserve">and Seller </w:t>
      </w:r>
      <w:r w:rsidRPr="00224323">
        <w:t>will terminate Seller’s Ownership Shares of the aforementioned Load Assets.</w:t>
      </w:r>
    </w:p>
    <w:p w:rsidR="004C46EB" w:rsidRPr="00224323" w:rsidRDefault="00C3725E" w:rsidP="00393FB0">
      <w:r w:rsidRPr="00224323">
        <w:t xml:space="preserve"> The Buyer shall have the right to change the Load Asset designations (identified above) from time to time, consistent with the definition and provision of </w:t>
      </w:r>
      <w:r w:rsidR="003B638D" w:rsidRPr="00224323">
        <w:t xml:space="preserve">Default </w:t>
      </w:r>
      <w:r w:rsidRPr="00224323">
        <w:t xml:space="preserve">Service.  If and to the extent such designations change, the Buyer and Seller shall cooperate to timely put into effect the necessary </w:t>
      </w:r>
      <w:r w:rsidR="009522A5">
        <w:t xml:space="preserve">documents </w:t>
      </w:r>
      <w:r w:rsidRPr="00224323">
        <w:t xml:space="preserve">that may be </w:t>
      </w:r>
      <w:r w:rsidR="00182275">
        <w:t>required</w:t>
      </w:r>
      <w:r w:rsidR="00182275" w:rsidRPr="00224323">
        <w:t xml:space="preserve"> </w:t>
      </w:r>
      <w:r w:rsidRPr="00224323">
        <w:t>to implement the new designations and terminate the prior designations.</w:t>
      </w:r>
    </w:p>
    <w:p w:rsidR="00BA46AB" w:rsidRDefault="00BA46AB" w:rsidP="00A60B5C"/>
    <w:p w:rsidR="002D0A00" w:rsidRPr="00224323" w:rsidRDefault="002D0A00" w:rsidP="00A60B5C"/>
    <w:p w:rsidR="00C3725E" w:rsidRPr="006A654C" w:rsidRDefault="00C3725E" w:rsidP="00393FB0">
      <w:pPr>
        <w:pStyle w:val="Heading2"/>
      </w:pPr>
      <w:r w:rsidRPr="006A654C">
        <w:t>ARTICLE 7.</w:t>
      </w:r>
      <w:r w:rsidRPr="006A654C">
        <w:tab/>
      </w:r>
      <w:r w:rsidRPr="006A654C">
        <w:tab/>
        <w:t xml:space="preserve">DEFAULT </w:t>
      </w:r>
      <w:smartTag w:uri="urn:schemas-microsoft-com:office:smarttags" w:element="stockticker">
        <w:r w:rsidRPr="006A654C">
          <w:t>AND</w:t>
        </w:r>
      </w:smartTag>
      <w:r w:rsidRPr="006A654C">
        <w:t xml:space="preserve"> TERMINATION</w:t>
      </w:r>
    </w:p>
    <w:p w:rsidR="00C3725E" w:rsidRPr="00224323" w:rsidRDefault="00C3725E" w:rsidP="00393FB0">
      <w:pPr>
        <w:pStyle w:val="Heading3"/>
      </w:pPr>
      <w:r w:rsidRPr="00224323">
        <w:t>Section 7.1</w:t>
      </w:r>
      <w:r w:rsidRPr="00224323">
        <w:tab/>
      </w:r>
      <w:r w:rsidRPr="00393FB0">
        <w:rPr>
          <w:u w:val="single"/>
        </w:rPr>
        <w:t>Events of Default</w:t>
      </w:r>
    </w:p>
    <w:p w:rsidR="00C3725E" w:rsidRPr="00224323" w:rsidRDefault="00C3725E" w:rsidP="00A60B5C">
      <w:pPr>
        <w:keepNext/>
      </w:pPr>
      <w:r w:rsidRPr="00224323">
        <w:t>(a)</w:t>
      </w:r>
      <w:r w:rsidRPr="00224323">
        <w:tab/>
        <w:t>Any one or more of the following events shall constitute an "Event of Default" hereunder with respect to the Buyer:</w:t>
      </w:r>
    </w:p>
    <w:p w:rsidR="00C3725E" w:rsidRPr="00224323" w:rsidRDefault="0098643D" w:rsidP="00A60B5C">
      <w:pPr>
        <w:ind w:firstLine="720"/>
      </w:pPr>
      <w:r>
        <w:t>(i)</w:t>
      </w:r>
      <w:r>
        <w:tab/>
      </w:r>
      <w:r w:rsidR="00C3725E" w:rsidRPr="00224323">
        <w:t>Failure of the Buyer</w:t>
      </w:r>
    </w:p>
    <w:p w:rsidR="00C3725E" w:rsidRPr="00224323" w:rsidRDefault="00C3725E" w:rsidP="00A60B5C">
      <w:pPr>
        <w:ind w:left="2160"/>
      </w:pPr>
      <w:r w:rsidRPr="00224323">
        <w:t>(A)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Seller's’ in breach of this Agreement); and</w:t>
      </w:r>
    </w:p>
    <w:p w:rsidR="00C3725E" w:rsidRDefault="00C3725E" w:rsidP="00A60B5C">
      <w:pPr>
        <w:ind w:left="2160"/>
      </w:pPr>
      <w:r w:rsidRPr="00224323">
        <w:t xml:space="preserve">(B) After receipt of written notice from Seller such failure continues for a period of five (5) Business Days, or, if such failure cannot be reasonably cured within such five (5) Business Day period, such further period as shall </w:t>
      </w:r>
      <w:r w:rsidRPr="00224323">
        <w:lastRenderedPageBreak/>
        <w:t>reasonably be required to effect such cure (but in no event longer than thirty (30) days), provided that the Buyer commence</w:t>
      </w:r>
      <w:r w:rsidR="00663E73">
        <w:t>s</w:t>
      </w:r>
      <w:r w:rsidR="00144758">
        <w:t xml:space="preserve"> </w:t>
      </w:r>
      <w:r w:rsidRPr="00224323">
        <w:t>within such five (5) Business Day period to effect a cure and at all times thereafter proceed diligently to complete the cure as quickly as possible and provides to Seller written documentation of its efforts and plan to cure and estimated time for completion of the cure.</w:t>
      </w:r>
    </w:p>
    <w:p w:rsidR="002874F7" w:rsidRDefault="0033575D" w:rsidP="00A60B5C">
      <w:pPr>
        <w:tabs>
          <w:tab w:val="left" w:pos="1440"/>
        </w:tabs>
        <w:ind w:left="720"/>
      </w:pPr>
      <w:r>
        <w:t xml:space="preserve">(ii)  </w:t>
      </w:r>
      <w:r w:rsidR="006812A2">
        <w:tab/>
      </w:r>
      <w:r w:rsidR="002874F7">
        <w:t>Failure of the Buyer to (A) make when due any undisputed payment due to Seller hereunder; and (B) after receipt of written notice from Seller such failure continues for a period of three (3) Business Days.</w:t>
      </w:r>
    </w:p>
    <w:p w:rsidR="0033575D" w:rsidRPr="00224323" w:rsidRDefault="0033575D" w:rsidP="00A60B5C">
      <w:pPr>
        <w:tabs>
          <w:tab w:val="left" w:pos="1440"/>
        </w:tabs>
        <w:ind w:left="720"/>
      </w:pPr>
      <w:r>
        <w:t xml:space="preserve">(iii) </w:t>
      </w:r>
      <w:r w:rsidR="006812A2">
        <w:tab/>
      </w:r>
      <w:r>
        <w:t>Failure of the Buyer to accept Default Service in accordance with Article 3 (unless excused by Force Majeure or attributable to the Seller’s breach of this Agreement, or otherwise in accordance with this Agreement).</w:t>
      </w:r>
      <w:r>
        <w:tab/>
      </w:r>
    </w:p>
    <w:p w:rsidR="00C3725E" w:rsidRPr="00224323" w:rsidRDefault="001C172F" w:rsidP="00A60B5C">
      <w:r>
        <w:t>(b)</w:t>
      </w:r>
      <w:r>
        <w:tab/>
      </w:r>
      <w:r w:rsidR="00C3725E" w:rsidRPr="00224323">
        <w:t>Any one or more of the following events shall constitute an "Event of Default" hereunder with respect to Seller:</w:t>
      </w:r>
    </w:p>
    <w:p w:rsidR="00C3725E" w:rsidRDefault="001C172F" w:rsidP="00A60B5C">
      <w:pPr>
        <w:ind w:left="720"/>
      </w:pPr>
      <w:r>
        <w:t>(i)</w:t>
      </w:r>
      <w:r>
        <w:tab/>
      </w:r>
      <w:r w:rsidR="00C3725E" w:rsidRPr="00224323">
        <w:t xml:space="preserve">Failure of Seller </w:t>
      </w:r>
    </w:p>
    <w:p w:rsidR="00C3725E" w:rsidRDefault="00C3725E" w:rsidP="00A60B5C">
      <w:pPr>
        <w:ind w:left="2160"/>
      </w:pPr>
      <w:r w:rsidRPr="00224323">
        <w:t xml:space="preserve">(A)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the Buyer’s in breach of this Agreement); and </w:t>
      </w:r>
    </w:p>
    <w:p w:rsidR="001C172F" w:rsidRPr="00224323" w:rsidRDefault="00C3725E" w:rsidP="00A60B5C">
      <w:pPr>
        <w:ind w:left="2160"/>
      </w:pPr>
      <w:r w:rsidRPr="00224323">
        <w:t xml:space="preserve">(B) after receipt of written notice from the Buyer such failure continues for a period of five (5) Business Days, or, if such failure cannot be reasonably cured within such five (5) Business Day period, such further period as shall reasonably be required to effect a cure (but in no event longer than thirty (30) days), provided that Seller commences within such five (5) Business Day period to effect such cure and at all times thereafter proceeds diligently to complete the cure as quickly as possible and provides to the </w:t>
      </w:r>
      <w:r w:rsidR="002C01F5">
        <w:t>Buyer</w:t>
      </w:r>
      <w:r w:rsidR="002C01F5" w:rsidRPr="00224323">
        <w:t xml:space="preserve"> </w:t>
      </w:r>
      <w:r w:rsidRPr="00224323">
        <w:t>written documentation of its efforts and plan to cure and estimated time for completion of the cure;</w:t>
      </w:r>
    </w:p>
    <w:p w:rsidR="00C3725E" w:rsidRDefault="00C3725E" w:rsidP="00A60B5C">
      <w:pPr>
        <w:numPr>
          <w:ilvl w:val="0"/>
          <w:numId w:val="40"/>
        </w:numPr>
      </w:pPr>
      <w:r w:rsidRPr="00224323">
        <w:t>Failure of Seller to provide Requirements in a</w:t>
      </w:r>
      <w:r w:rsidR="001C172F">
        <w:t>ccordance with Articles 3 and 4</w:t>
      </w:r>
    </w:p>
    <w:p w:rsidR="00C3725E" w:rsidRPr="00224323" w:rsidRDefault="00C3725E" w:rsidP="00A60B5C">
      <w:r w:rsidRPr="00224323">
        <w:t>(c)</w:t>
      </w:r>
      <w:r w:rsidRPr="00224323">
        <w:tab/>
        <w:t>Any one or more of the following events with respect to either Party shall constitute an "Event of Default" hereunder with respect to such Party:</w:t>
      </w:r>
    </w:p>
    <w:p w:rsidR="00C3725E" w:rsidRPr="00224323" w:rsidRDefault="003A18B8" w:rsidP="00A60B5C">
      <w:pPr>
        <w:ind w:left="1440" w:hanging="720"/>
      </w:pPr>
      <w:r>
        <w:t>(i)</w:t>
      </w:r>
      <w:r>
        <w:tab/>
      </w:r>
      <w:r w:rsidR="00C3725E" w:rsidRPr="00224323">
        <w:t xml:space="preserve">The entry by a court having jurisdiction in the premises of (A) a decree or order for relief in respect of such Party in an involuntary case or proceeding under any applicable federal or state bankruptcy, insolvency, reorganization or other similar law, or (B) a decree or order adjudging such Party as bankrupt or insolvent, or approving as properly filed a petition seeking reorganization, arrangement, adjustment or composition of or in respect of such Party under any applicable federal or state law, or appointing a custodian, receiver, liquidator, assignee, trustee, </w:t>
      </w:r>
      <w:proofErr w:type="spellStart"/>
      <w:r w:rsidR="00C3725E" w:rsidRPr="00224323">
        <w:t>sequestrator</w:t>
      </w:r>
      <w:proofErr w:type="spellEnd"/>
      <w:r w:rsidR="00C3725E" w:rsidRPr="00224323">
        <w:t xml:space="preserve"> or other similar official of such Party or of any substantial part of its property, or ordering the winding up or liquidation of its affairs;</w:t>
      </w:r>
    </w:p>
    <w:p w:rsidR="00674759" w:rsidRPr="00224323" w:rsidRDefault="003A18B8" w:rsidP="00393FB0">
      <w:pPr>
        <w:ind w:left="1440" w:hanging="720"/>
      </w:pPr>
      <w:r>
        <w:t>(ii)</w:t>
      </w:r>
      <w:r>
        <w:tab/>
      </w:r>
      <w:r w:rsidR="00C3725E" w:rsidRPr="00224323">
        <w:t xml:space="preserve">The commencement by such Party of a voluntary case or proceeding, or any filing by a third party of an involuntary case or proceeding against a Party that is not dismissed within forty-five (45) days of such filing, under any applicable federal or </w:t>
      </w:r>
      <w:r w:rsidR="00C3725E" w:rsidRPr="00224323">
        <w:lastRenderedPageBreak/>
        <w:t xml:space="preserve">state bankruptcy, insolvency, reorganization or other similar law, or of any other case or proceeding to be adjudicated as bankrupt or insolvent, or the consent by it to the entry of a decree or order for relief in respect of such Party in an involuntary case or proceeding under any applicable federal or state bankruptcy, insolvency, reorganization or other similar law or to the commencement of any bankruptcy or insolvency case or proceeding against it, or the filing by it of a petition or answer or consent seeking reorganization or relief under any applicable federal or state law, or the consent by it to the filing of such petition or to the appointment of or taking possession by a custodian, receiver, liquidator, assignee, trustee, </w:t>
      </w:r>
      <w:proofErr w:type="spellStart"/>
      <w:r w:rsidR="00C3725E" w:rsidRPr="00224323">
        <w:t>sequestrator</w:t>
      </w:r>
      <w:proofErr w:type="spellEnd"/>
      <w:r w:rsidR="00C3725E" w:rsidRPr="00224323">
        <w:t xml:space="preserve"> or other similar official of a Party or of any substantial part of its property, or the making by it of an assignment for the benefit of creditors, or the admission by it in writing of its inability to pay its debts generally as they become due, or the taking of corporate action by such Party in furtherance of any such action;</w:t>
      </w:r>
      <w:r w:rsidR="00674759">
        <w:tab/>
      </w:r>
    </w:p>
    <w:p w:rsidR="00C3725E" w:rsidRDefault="00C3725E" w:rsidP="00A60B5C">
      <w:pPr>
        <w:numPr>
          <w:ilvl w:val="0"/>
          <w:numId w:val="40"/>
        </w:numPr>
      </w:pPr>
      <w:r w:rsidRPr="00224323">
        <w:t>Any representation or warranty made by a Party is or becomes false or misleading in any material respect.</w:t>
      </w:r>
    </w:p>
    <w:p w:rsidR="00674759" w:rsidRPr="00224323" w:rsidRDefault="00674759" w:rsidP="00A60B5C">
      <w:pPr>
        <w:numPr>
          <w:ilvl w:val="0"/>
          <w:numId w:val="40"/>
        </w:numPr>
      </w:pPr>
      <w:r>
        <w:t>Failure of such P</w:t>
      </w:r>
      <w:r w:rsidR="002874F7">
        <w:t>a</w:t>
      </w:r>
      <w:r>
        <w:t>rty to deliver Performance Assurance when due in accordance with Section 7.3</w:t>
      </w:r>
      <w:r w:rsidR="0080044F" w:rsidRPr="0080044F">
        <w:t xml:space="preserve"> </w:t>
      </w:r>
      <w:r w:rsidR="0080044F" w:rsidRPr="00F70F49">
        <w:t>if such failure is not remedied within three (3) Business Days after written notice.</w:t>
      </w:r>
    </w:p>
    <w:p w:rsidR="00C3725E" w:rsidRPr="00224323" w:rsidRDefault="00C3725E" w:rsidP="00393FB0">
      <w:pPr>
        <w:pStyle w:val="Heading3"/>
      </w:pPr>
      <w:r w:rsidRPr="00224323">
        <w:rPr>
          <w:rFonts w:eastAsia="MS Mincho"/>
        </w:rPr>
        <w:t>Section 7.2</w:t>
      </w:r>
      <w:r w:rsidRPr="00224323">
        <w:tab/>
      </w:r>
      <w:bookmarkStart w:id="2" w:name="_Toc519671679"/>
      <w:r w:rsidRPr="00393FB0">
        <w:rPr>
          <w:u w:val="single"/>
        </w:rPr>
        <w:t>Remedies Upon Default</w:t>
      </w:r>
      <w:bookmarkEnd w:id="2"/>
    </w:p>
    <w:p w:rsidR="00F21AD2" w:rsidRPr="00224323" w:rsidRDefault="00C3725E" w:rsidP="00A60B5C">
      <w:r w:rsidRPr="00224323">
        <w:t>The Parties shall have the following remedies available to them with respect to the occurrence of an Event of Default with respect to the other Party hereunder:</w:t>
      </w:r>
    </w:p>
    <w:p w:rsidR="00C3725E" w:rsidRDefault="00C3725E" w:rsidP="00A60B5C">
      <w:r w:rsidRPr="00224323">
        <w:t>(a)</w:t>
      </w:r>
      <w:r w:rsidRPr="00224323">
        <w:tab/>
        <w:t xml:space="preserve">Upon the occurrence of an Event of Default, the non-defaulting Party shall have the right to (i) continue performance under this Agreement and exercise such rights and remedies as it may have at law, in equity or under this Agreement and seek remedies as may be necessary or desirable to enforce performance and observation of any obligations and covenants under this Agreement, so long as such rights and remedies are not duplicative of any other rights and remedies hereof, and do not otherwise enable the non-defaulting Party to obtain performance or payments in excess of the performance and payments to which it is otherwise entitled pursuant to this Agreement, or (ii) at its option, give such defaulting Party a written notice (a “Termination Notice”) terminating this Agreement.  Upon a termination for </w:t>
      </w:r>
      <w:r w:rsidR="0080044F">
        <w:t xml:space="preserve">an </w:t>
      </w:r>
      <w:r w:rsidRPr="00224323">
        <w:t>Event of Default under Section 7.1(a), (b) or (c)(iii)</w:t>
      </w:r>
      <w:r w:rsidR="0080044F">
        <w:t xml:space="preserve"> and (iv)</w:t>
      </w:r>
      <w:r w:rsidRPr="00224323">
        <w:t xml:space="preserve">, such termination shall be effective as of the date specified in the Termination Notice, which date shall be no earlier than the date such notice is effective and no later than thirty (30) days after the date of such notice is provided to the defaulting Party in accordance with Article 8.  Upon a termination for </w:t>
      </w:r>
      <w:r w:rsidR="0080044F">
        <w:t xml:space="preserve">an </w:t>
      </w:r>
      <w:r w:rsidRPr="00224323">
        <w:t xml:space="preserve">Event of Default under Section 7.1(c)(i) or (ii), such termination shall be effective as of the Event of Default, upon notice being provided to the defaulting Party in accordance with Article 8.  Any attempted cure by a defaulting Party after </w:t>
      </w:r>
      <w:r w:rsidR="0080044F">
        <w:t xml:space="preserve">a </w:t>
      </w:r>
      <w:r w:rsidR="0080044F" w:rsidRPr="006D116E">
        <w:t xml:space="preserve">Termination Notice has been provided or the effective termination under Section 7.1(c)(i) or (ii) </w:t>
      </w:r>
      <w:r w:rsidRPr="00224323">
        <w:t>shall be void and of no effect.  The Parties’ obligations under this Agreement, in general and under this Section 7.2 in particular, are subject to the duty to mitigate damages as provided under common law.</w:t>
      </w:r>
    </w:p>
    <w:p w:rsidR="00C3725E" w:rsidRPr="00224323" w:rsidRDefault="00C3725E" w:rsidP="00A60B5C">
      <w:r w:rsidRPr="00224323">
        <w:t xml:space="preserve">(b)        </w:t>
      </w:r>
      <w:r w:rsidR="005A0305">
        <w:t>A</w:t>
      </w:r>
      <w:r w:rsidRPr="00224323">
        <w:t xml:space="preserve">t any time after the occurrence of an Event of Default, or the delivery of a Termination Notice to </w:t>
      </w:r>
      <w:r w:rsidR="005A0305">
        <w:t xml:space="preserve">the defaulting Party </w:t>
      </w:r>
      <w:r w:rsidRPr="00224323">
        <w:t xml:space="preserve">by the </w:t>
      </w:r>
      <w:r w:rsidR="005A0305">
        <w:t>non-defaulting Party</w:t>
      </w:r>
      <w:r w:rsidRPr="00224323">
        <w:t xml:space="preserve">, the </w:t>
      </w:r>
      <w:r w:rsidR="005A0305">
        <w:t xml:space="preserve">non-defaulting Party </w:t>
      </w:r>
      <w:r w:rsidRPr="00224323">
        <w:t xml:space="preserve">may exercise any rights it may have pursuant to the </w:t>
      </w:r>
      <w:r w:rsidR="0080044F">
        <w:t>Section</w:t>
      </w:r>
      <w:r w:rsidR="0080044F" w:rsidRPr="00224323">
        <w:t xml:space="preserve"> </w:t>
      </w:r>
      <w:r w:rsidRPr="00224323">
        <w:t>7.3 (Security).</w:t>
      </w:r>
    </w:p>
    <w:p w:rsidR="00D93288" w:rsidRDefault="00C3725E" w:rsidP="00A60B5C">
      <w:r w:rsidRPr="00224323">
        <w:t>(c)</w:t>
      </w:r>
      <w:r w:rsidRPr="00224323">
        <w:tab/>
        <w:t xml:space="preserve">In the event of termination for an Event of Default as provided in Section 7.1, in addition to any amounts owed for performance (or failure to perform) hereunder prior to such termination, </w:t>
      </w:r>
      <w:r w:rsidRPr="00224323">
        <w:lastRenderedPageBreak/>
        <w:t>the non-defaulting Party may recover, without duplication,  its direct damages resulting from such Event of Default; such damages shall include the positive (if any) present value of this Agreement to the non-defaulting Party for the portion of the Delivery Term remaining at the time of such termination, to be determined by reference to market prices, transaction costs and load reasonably projected for the remaining portion of the Delivery Term (“Termination Damages”).   The Termination Damages shall include all reasonably incurred transaction costs and expenses that otherwise would not have been incurred by the non-defaulting Party. In determining its Termination Damages, the non-defaulting Party shall offset its losses and costs by any gains or savings realized by the non-defaulting Party as a result of the termination.</w:t>
      </w:r>
      <w:r w:rsidR="00D93288">
        <w:t xml:space="preserve">  </w:t>
      </w:r>
    </w:p>
    <w:p w:rsidR="00C3725E" w:rsidRPr="00224323" w:rsidRDefault="00C3725E" w:rsidP="00A60B5C">
      <w:r w:rsidRPr="00224323">
        <w:t>Payment of Termination Damages, if any, shall be made by the defaulting Party to the non-defaulting Party within five (5) days after calculation of such Termination Damages and receipt of a notice including such calculation of the amounts owed hereunder and a written statement showing in reasonable detail the calculation and a summary of the method used to determine such amounts.  Upon the reasonable request of the defaulting Party, the non-defaulting Party shall provide reasonable documentation to verify the costs underlying the Termination Damages.  If the defaulting Party disputes the non-defaulting Party's calculation of the Termination Damages, in whole or in part, the defaulting Party shall, within five (5) days of receipt of the non-defaulting Party's calculation of the Termination Damages, provide to the non-defaulting Party a detailed written explanation of the basis for such dispute; provided, however, that, the defaulting Party shall first pay the Termination Damages, if any, to the non-defaulting Party in accordance with the preceding sentence, and the non-defaulting Party shall then deposit such disputed amount into an interest bearing escrow account for the benefit of the prevailing Party and the dispute shall be resolved in accordance with Section 15.2.</w:t>
      </w:r>
    </w:p>
    <w:p w:rsidR="00C3725E" w:rsidRPr="00224323" w:rsidRDefault="00C3725E" w:rsidP="00A60B5C">
      <w:r w:rsidRPr="00224323">
        <w:t xml:space="preserve"> (d)</w:t>
      </w:r>
      <w:r w:rsidRPr="00224323">
        <w:tab/>
        <w:t>Notwithstanding any other provision of this Agreement, the cure of any default or failure to comply with, observe or perform any covenant, warranty or obligation under this Agreement within the period provided therefor in this Article shall not release such defaulting Party from its obligations under Section 9.2 of this Agreement.</w:t>
      </w:r>
    </w:p>
    <w:p w:rsidR="00C3725E" w:rsidRPr="00224323" w:rsidRDefault="00C3725E" w:rsidP="00A60B5C">
      <w:r w:rsidRPr="00224323">
        <w:t>(e)</w:t>
      </w:r>
      <w:r w:rsidRPr="00224323">
        <w:tab/>
        <w:t xml:space="preserve">Upon termination the Buyer shall, and upon the occurrence of an Event of Default by Seller, the Buyer shall have the right to, immediately notify the ISO that (i) the assignment from the Buyer to Seller of the </w:t>
      </w:r>
      <w:r w:rsidR="00D26E4A">
        <w:t>applicable</w:t>
      </w:r>
      <w:r w:rsidRPr="00224323">
        <w:t xml:space="preserve"> Ownership Share has been terminated, (ii) the Load Assets shall be removed from Seller's account and placed in the account of the Buyer and (iii) Seller consents to such action.  In the event the Buyer so notif</w:t>
      </w:r>
      <w:r w:rsidR="00021AAD">
        <w:t>ies</w:t>
      </w:r>
      <w:r w:rsidRPr="00224323">
        <w:t xml:space="preserve"> the ISO, Seller shall immediately take any and all actions that may be required by the ISO to remove the Load Asset</w:t>
      </w:r>
      <w:r w:rsidR="00021AAD">
        <w:t>s</w:t>
      </w:r>
      <w:r w:rsidRPr="00224323">
        <w:t xml:space="preserve"> from Seller's account and place </w:t>
      </w:r>
      <w:r w:rsidR="00021AAD">
        <w:t>them</w:t>
      </w:r>
      <w:r w:rsidR="00021AAD" w:rsidRPr="00224323">
        <w:t xml:space="preserve"> </w:t>
      </w:r>
      <w:r w:rsidRPr="00224323">
        <w:t xml:space="preserve">in the account of the Buyer.  If the Agreement has not been terminated, the Buyer, in </w:t>
      </w:r>
      <w:r w:rsidR="00F9027B">
        <w:t>its</w:t>
      </w:r>
      <w:r w:rsidR="00F9027B" w:rsidRPr="00224323">
        <w:t xml:space="preserve"> </w:t>
      </w:r>
      <w:r w:rsidRPr="00224323">
        <w:t xml:space="preserve">sole discretion with 5 Business Days prior notice to Seller, may elect to assign the </w:t>
      </w:r>
      <w:r w:rsidR="00D26E4A">
        <w:t>applicable</w:t>
      </w:r>
      <w:r w:rsidRPr="00224323">
        <w:t xml:space="preserve"> Ownership Share of the Load Assets to the account of Seller and Seller shall accept such assignment, consistent with the actions required by Section 6.4 of this Agreement.</w:t>
      </w:r>
    </w:p>
    <w:p w:rsidR="00C3725E" w:rsidRPr="00224323" w:rsidRDefault="00C3725E" w:rsidP="00393FB0">
      <w:pPr>
        <w:pStyle w:val="Heading3"/>
      </w:pPr>
      <w:r w:rsidRPr="00224323">
        <w:t>Section 7.3</w:t>
      </w:r>
      <w:r w:rsidRPr="00224323">
        <w:tab/>
      </w:r>
      <w:r w:rsidRPr="004425C2">
        <w:rPr>
          <w:u w:val="single"/>
        </w:rPr>
        <w:t>Security</w:t>
      </w:r>
    </w:p>
    <w:p w:rsidR="007A512A" w:rsidRDefault="007A512A" w:rsidP="00A60B5C">
      <w:pPr>
        <w:pStyle w:val="BodyTextFirstIndent"/>
        <w:widowControl/>
        <w:ind w:firstLine="0"/>
        <w:rPr>
          <w:rFonts w:ascii="Times New Roman" w:hAnsi="Times New Roman"/>
        </w:rPr>
      </w:pPr>
      <w:r>
        <w:rPr>
          <w:rFonts w:ascii="Times New Roman" w:hAnsi="Times New Roman"/>
        </w:rPr>
        <w:t>(</w:t>
      </w:r>
      <w:r w:rsidR="00F86CD1">
        <w:rPr>
          <w:rFonts w:ascii="Times New Roman" w:hAnsi="Times New Roman"/>
        </w:rPr>
        <w:t>a</w:t>
      </w:r>
      <w:r>
        <w:rPr>
          <w:rFonts w:ascii="Times New Roman" w:hAnsi="Times New Roman"/>
        </w:rPr>
        <w:t xml:space="preserve">) </w:t>
      </w:r>
      <w:r w:rsidR="009D0E0A">
        <w:rPr>
          <w:rFonts w:ascii="Times New Roman" w:hAnsi="Times New Roman"/>
        </w:rPr>
        <w:tab/>
      </w:r>
      <w:r>
        <w:rPr>
          <w:rFonts w:ascii="Times New Roman" w:hAnsi="Times New Roman"/>
        </w:rPr>
        <w:t xml:space="preserve">If the Credit Rating of </w:t>
      </w:r>
      <w:r w:rsidR="00291B40">
        <w:rPr>
          <w:rFonts w:ascii="Times New Roman" w:hAnsi="Times New Roman"/>
        </w:rPr>
        <w:t>either Party</w:t>
      </w:r>
      <w:r w:rsidR="00D26E4A">
        <w:rPr>
          <w:rFonts w:ascii="Times New Roman" w:hAnsi="Times New Roman"/>
        </w:rPr>
        <w:t xml:space="preserve"> </w:t>
      </w:r>
      <w:r>
        <w:rPr>
          <w:rFonts w:ascii="Times New Roman" w:hAnsi="Times New Roman"/>
        </w:rPr>
        <w:t>is downgraded by Moody’s and S&amp;P, such that its Credit Rating is below an Investment Grade</w:t>
      </w:r>
      <w:r w:rsidR="007C5D21">
        <w:rPr>
          <w:rFonts w:ascii="Times New Roman" w:hAnsi="Times New Roman"/>
        </w:rPr>
        <w:t xml:space="preserve"> (a “Downgrade Event”)</w:t>
      </w:r>
      <w:r>
        <w:rPr>
          <w:rFonts w:ascii="Times New Roman" w:hAnsi="Times New Roman"/>
        </w:rPr>
        <w:t xml:space="preserve">, then within three (3) Business Days after a request of the </w:t>
      </w:r>
      <w:r w:rsidR="004C211D">
        <w:rPr>
          <w:rFonts w:ascii="Times New Roman" w:hAnsi="Times New Roman"/>
        </w:rPr>
        <w:t xml:space="preserve">other </w:t>
      </w:r>
      <w:r>
        <w:rPr>
          <w:rFonts w:ascii="Times New Roman" w:hAnsi="Times New Roman"/>
        </w:rPr>
        <w:t xml:space="preserve">Party, the downgraded Party shall deliver the applicable amount of performance assurance required pursuant </w:t>
      </w:r>
      <w:r w:rsidR="002874F7">
        <w:rPr>
          <w:rFonts w:ascii="Times New Roman" w:hAnsi="Times New Roman"/>
        </w:rPr>
        <w:t xml:space="preserve"> </w:t>
      </w:r>
      <w:r>
        <w:rPr>
          <w:rFonts w:ascii="Times New Roman" w:hAnsi="Times New Roman"/>
        </w:rPr>
        <w:t xml:space="preserve">to this Article 7 (“Performance Assurance”) to the other Party (“Compliant Party”). </w:t>
      </w:r>
    </w:p>
    <w:p w:rsidR="007A512A" w:rsidRDefault="007A512A" w:rsidP="00A60B5C">
      <w:pPr>
        <w:pStyle w:val="BodyTextFirstIndent"/>
        <w:widowControl/>
        <w:ind w:firstLine="0"/>
        <w:rPr>
          <w:rFonts w:ascii="Times New Roman" w:hAnsi="Times New Roman"/>
        </w:rPr>
      </w:pPr>
      <w:r>
        <w:rPr>
          <w:rFonts w:ascii="Times New Roman" w:hAnsi="Times New Roman"/>
        </w:rPr>
        <w:lastRenderedPageBreak/>
        <w:t>(</w:t>
      </w:r>
      <w:r w:rsidR="00F86CD1">
        <w:rPr>
          <w:rFonts w:ascii="Times New Roman" w:hAnsi="Times New Roman"/>
        </w:rPr>
        <w:t>b</w:t>
      </w:r>
      <w:r>
        <w:rPr>
          <w:rFonts w:ascii="Times New Roman" w:hAnsi="Times New Roman"/>
        </w:rPr>
        <w:t xml:space="preserve">) </w:t>
      </w:r>
      <w:r w:rsidR="009D0E0A">
        <w:rPr>
          <w:rFonts w:ascii="Times New Roman" w:hAnsi="Times New Roman"/>
        </w:rPr>
        <w:tab/>
      </w:r>
      <w:r>
        <w:rPr>
          <w:rFonts w:ascii="Times New Roman" w:hAnsi="Times New Roman"/>
        </w:rPr>
        <w:t>If Performance Assurance is required to be posted by a Party pursuant to the immediately preceding paragraph, the following Sections 7.3(</w:t>
      </w:r>
      <w:r w:rsidR="00F86CD1">
        <w:rPr>
          <w:rFonts w:ascii="Times New Roman" w:hAnsi="Times New Roman"/>
        </w:rPr>
        <w:t>b</w:t>
      </w:r>
      <w:r>
        <w:rPr>
          <w:rFonts w:ascii="Times New Roman" w:hAnsi="Times New Roman"/>
        </w:rPr>
        <w:t>)(i) through 7.3(</w:t>
      </w:r>
      <w:r w:rsidR="00F86CD1">
        <w:rPr>
          <w:rFonts w:ascii="Times New Roman" w:hAnsi="Times New Roman"/>
        </w:rPr>
        <w:t>b</w:t>
      </w:r>
      <w:r>
        <w:rPr>
          <w:rFonts w:ascii="Times New Roman" w:hAnsi="Times New Roman"/>
        </w:rPr>
        <w:t>)(iv) shall apply:</w:t>
      </w:r>
    </w:p>
    <w:p w:rsidR="007A512A" w:rsidRDefault="007A512A" w:rsidP="00A60B5C">
      <w:pPr>
        <w:pStyle w:val="BodyTextFirstIndent"/>
        <w:widowControl/>
        <w:ind w:left="720" w:firstLine="720"/>
        <w:rPr>
          <w:rFonts w:ascii="Times New Roman" w:hAnsi="Times New Roman"/>
        </w:rPr>
      </w:pPr>
      <w:r>
        <w:rPr>
          <w:rFonts w:ascii="Times New Roman" w:hAnsi="Times New Roman"/>
        </w:rPr>
        <w:t xml:space="preserve">(i) The Compliant Party shall calculate its </w:t>
      </w:r>
      <w:r w:rsidR="00D52710">
        <w:rPr>
          <w:rFonts w:ascii="Times New Roman" w:hAnsi="Times New Roman"/>
        </w:rPr>
        <w:t>e</w:t>
      </w:r>
      <w:r>
        <w:rPr>
          <w:rFonts w:ascii="Times New Roman" w:hAnsi="Times New Roman"/>
        </w:rPr>
        <w:t>xposure under this Agreement as soon as practicable after the Downgrade Event, and on a monthly basis thereafter (“Performance Assurance Calculation Date”).</w:t>
      </w:r>
    </w:p>
    <w:p w:rsidR="007A512A" w:rsidRDefault="007A512A" w:rsidP="00A60B5C">
      <w:pPr>
        <w:pStyle w:val="BodyTextFirstIndent"/>
        <w:widowControl/>
        <w:ind w:left="720" w:firstLine="720"/>
        <w:rPr>
          <w:rFonts w:ascii="Times New Roman" w:hAnsi="Times New Roman"/>
        </w:rPr>
      </w:pPr>
      <w:r>
        <w:rPr>
          <w:rFonts w:ascii="Times New Roman" w:hAnsi="Times New Roman"/>
        </w:rPr>
        <w:t>(ii) All Performance Assurance shall be delivered in the form of: (i) U.S. Dollars delivered by wire transfer of immediately available funds (“Funds”); or (ii) a Letter of Credit from a Qualified Institution (as defined herein).  For purposes of determining the amount of Performance Assurance held at any time, a Letter of Credit shall be valued at zero unless it expires more than thirty (30) days after the date of valuation.  For purposes of this Agreement, the Parties acknowledge that any Performance Assurance provided by Buyer shall be in the form of Funds as defined in this Section 7.3.  For purposes hereof,  “Letter(s) of Credit” means one or more irrevocable, transferable standby letters of credit issued by a U.S. commercial bank or a U.S. branch of a foreign bank (which is not an affiliate of either Party) with such bank having a credit rating of at least A- from S&amp;P and A3 from Moody’s, having $1,000,000,000 in assets (a “Qualified Institution”), and otherwise being in a form acceptable to the Party in whose favor the letter of credit is issued.  Costs of a Letter of Credit shall be borne by the applicant for such Letter of Credit.</w:t>
      </w:r>
    </w:p>
    <w:p w:rsidR="007A512A" w:rsidRDefault="007A512A" w:rsidP="00A60B5C">
      <w:pPr>
        <w:pStyle w:val="BodyTextFirstIndent"/>
        <w:widowControl/>
        <w:ind w:left="720" w:firstLine="720"/>
        <w:rPr>
          <w:rFonts w:ascii="Times New Roman" w:hAnsi="Times New Roman"/>
        </w:rPr>
      </w:pPr>
      <w:r>
        <w:rPr>
          <w:rFonts w:ascii="Times New Roman" w:hAnsi="Times New Roman"/>
        </w:rPr>
        <w:t>(iii) For purposes hereof, it shall be a Letter of Credit Default (“Letter of Credit Default”) with respect to an outstanding Letter of Credit, upon the occurrence of any of the following events: (i) the bank issuing the Letter of Credit shall fail to maintain a credit rating of at least  “A-” by S&amp;P and “A3” by Moody’s, (ii) the bank issuing the Letter of Credit shall fail to comply with or perform its obligations under such Letter of Credit if such failure shall be continuing after the lapse of any applicable grace period; (iii) the bank issuing the Letter of Credit shall disaffirm, disclaim, repudiate or reject, in whole or in part, or challenge the validity of such Letter of Credit; (iv) such Letter of Credit shall fail or cease to be in full force and effect at any time during the term of any outstanding transaction; or (v) the pledgor or the bank issuing the Letter of Credit shall fail to cause the renewal or replacement of the Letter of Credit to the secured party at least thirty (30) Business Days prior to the expiration of such Letter of Credit; provided, however, that no Letter of Credit Default shall occur in any event with respect to a Letter of Credit after the time such Letter of Credit is required to be canceled or returned to the pledgor in accordance with the terms of this Agreement.  If a Letter of Credit Default occurs, then the Party which applied for such Letter of Credit shall have five (5) Business Days to cure the event(s) causing the Letter of Credit Default or to replace the Letter of Credit with a substitute Letter of Credit or Funds.  Any failure to cure the event(s) causing the Letter of Credit Default or to provide a substitute Letter of Credit or Funds within five (5) Business Days of the event(s) leading to the Letter of Credit Default shall be an Event of Default under Section 7.1(c)(iv).</w:t>
      </w:r>
    </w:p>
    <w:p w:rsidR="007A512A" w:rsidRDefault="007A512A" w:rsidP="00A60B5C">
      <w:pPr>
        <w:pStyle w:val="BodyTextFirstIndent"/>
        <w:widowControl/>
        <w:ind w:left="720" w:firstLine="720"/>
        <w:rPr>
          <w:rFonts w:ascii="Times New Roman" w:hAnsi="Times New Roman"/>
        </w:rPr>
      </w:pPr>
      <w:r>
        <w:rPr>
          <w:rFonts w:ascii="Times New Roman" w:hAnsi="Times New Roman"/>
        </w:rPr>
        <w:t>(iv)</w:t>
      </w:r>
      <w:r>
        <w:rPr>
          <w:rFonts w:ascii="Times New Roman" w:hAnsi="Times New Roman"/>
        </w:rPr>
        <w:tab/>
        <w:t xml:space="preserve">The Compliant Party will be entitled to hold posted Performance Assurance, provided that the following conditions applicable to it are satisfied: (1) the Compliant Party is not a </w:t>
      </w:r>
      <w:r w:rsidR="00C741C2">
        <w:rPr>
          <w:rFonts w:ascii="Times New Roman" w:hAnsi="Times New Roman"/>
        </w:rPr>
        <w:t>d</w:t>
      </w:r>
      <w:r>
        <w:rPr>
          <w:rFonts w:ascii="Times New Roman" w:hAnsi="Times New Roman"/>
        </w:rPr>
        <w:t>efaulting Party; (2) the Compliant Party has and maintains an Investment Grade Credit Rating  required in Section 7.3(</w:t>
      </w:r>
      <w:r w:rsidR="0080044F">
        <w:rPr>
          <w:rFonts w:ascii="Times New Roman" w:hAnsi="Times New Roman"/>
        </w:rPr>
        <w:t>a</w:t>
      </w:r>
      <w:r>
        <w:rPr>
          <w:rFonts w:ascii="Times New Roman" w:hAnsi="Times New Roman"/>
        </w:rPr>
        <w:t xml:space="preserve">), as applicable; and (3) the posted Performance Assurance is held only in the United States.  For funds held as Performance Assurance by </w:t>
      </w:r>
      <w:r>
        <w:rPr>
          <w:rFonts w:ascii="Times New Roman" w:hAnsi="Times New Roman"/>
        </w:rPr>
        <w:lastRenderedPageBreak/>
        <w:t xml:space="preserve">the Compliant Party, the Interest Rate will be the Federal Funds Rate as from time to time in effect. “Federal Funds Rate” means, for the relevant determination date, the rate opposite the caption “Federal Funds (Effective)” as set forth in the weekly statistical release designated as H.15 (519), or any successor publication, published by the Board of Governors of the Federal Reserve System. Such interest shall be calculated commencing on the date Performance Assurance in the form of cash is received by a Party but excluding the earlier of: (i) the </w:t>
      </w:r>
      <w:r w:rsidR="00A231DB">
        <w:rPr>
          <w:rFonts w:ascii="Times New Roman" w:hAnsi="Times New Roman"/>
        </w:rPr>
        <w:t>date Performance</w:t>
      </w:r>
      <w:r>
        <w:rPr>
          <w:rFonts w:ascii="Times New Roman" w:hAnsi="Times New Roman"/>
        </w:rPr>
        <w:t xml:space="preserve"> Assurance in the form of cash is returned to a Party; or (ii) the date Performance Assurance in the form of cash is applied to a pledgor’s obligations pursuant to Section 7.3 with the net amount of interest accrued monthly being payable on the third Business Day of the following month.  A Party holding Performance Assurance may apply such Performance Assurance, without prior notice to the other party, to satisfy the obligations of the other Party in accordance with Section 7.2.  Each Party hereby covenants and agrees that it shall be entitled herein to hold posted Performance Assurance as custodian on its own behalf as a secured party if it meets the criteria set forth above in this Section 7.3.  However, if the Party holding Performance Assurance is not eligible to hold posted Performance Assurance pursuant to this Section 7.3, then such Party shall be considered ineligible to hold posted Performance Assurance as a secured party and such posted Performance Assurance shall be maintained as follows: the ineligible secured party will cause all posted Performance Assurance received from the other Party to be segregated from the secured party's own property and identified clearly as Performance Assurance and to be held in an account in which no property of the secured party is held (a “Collateral Account”) with a domestic office of a Qualified Institution, each of which accounts may include property of other parties which have delivered posted Performance Assurance to the secured party under other agreements, but will bear a title indicating that the secured party's interest in said account is as a holder of collateral.  Such accounts will bear interest at the rate offered by the Qualified Institution.  In addition, the secured party may direct the pledgor to transfer or deliver eligible Performance Assurance directly into the secured party's Collateral Account.  The secured party shall cause statements concerning the posted Performance Assurance transferred or delivered by the pledgor to be sent to the pledgor on request, which may not be made more frequently than once in each calendar month.</w:t>
      </w:r>
    </w:p>
    <w:p w:rsidR="004425C2" w:rsidRDefault="00A8753F" w:rsidP="00A60B5C">
      <w:r>
        <w:t>(</w:t>
      </w:r>
      <w:r w:rsidR="00D06E0C">
        <w:t>c</w:t>
      </w:r>
      <w:r>
        <w:t xml:space="preserve">) </w:t>
      </w:r>
      <w:r w:rsidR="009D0E0A">
        <w:tab/>
      </w:r>
      <w:r w:rsidR="007A512A">
        <w:t xml:space="preserve">Prior to the Commencement Date and at any time upon the request </w:t>
      </w:r>
      <w:r w:rsidR="00D52710">
        <w:t>by</w:t>
      </w:r>
      <w:r w:rsidR="007A512A">
        <w:t xml:space="preserve"> Buyer of Seller or by Seller of Buyer, the Party to whom the request is made shall establish that it meets the Credit Requirements by providing (x) a certificate of one of its authorized officers, accompanied by supporting certified financial statements and (y) documentation of its Credit Rating, as applicable.  Buyer and Seller shall inform the other Party within one (1) Business Day of any failure to satisfy the Credit Requirements, provided that, in no event, shall the failure of a Party to provide the notice required pursuant to this sentence constitute a default or an Event of Default pursuant to Section 7.1.</w:t>
      </w:r>
    </w:p>
    <w:p w:rsidR="00C3725E" w:rsidRPr="00224323" w:rsidRDefault="00C3725E" w:rsidP="00393FB0">
      <w:pPr>
        <w:pStyle w:val="Heading3"/>
      </w:pPr>
      <w:r w:rsidRPr="00224323">
        <w:t>Section 7.4</w:t>
      </w:r>
      <w:r w:rsidRPr="00224323">
        <w:tab/>
      </w:r>
      <w:r w:rsidRPr="00393FB0">
        <w:rPr>
          <w:u w:val="single"/>
        </w:rPr>
        <w:t>Forward Contract</w:t>
      </w:r>
    </w:p>
    <w:p w:rsidR="00C3725E" w:rsidRPr="00224323" w:rsidRDefault="00C3725E" w:rsidP="00A60B5C">
      <w:r w:rsidRPr="00224323">
        <w:t>Each Party represents and warrants to the other that it is a “forward contract merchant” within the meaning of the United States Bankruptcy Code, that this Agreement is a “forward contract” within the meaning of the United States Bankruptcy Code, and that the remedies identified in this Agreement, including those specified in Section 7, shall be “contractual rights” as provided for in 11 U.S.C. § 556 as that provision may be amended from time to time.</w:t>
      </w:r>
    </w:p>
    <w:p w:rsidR="00393FB0" w:rsidRDefault="00393FB0" w:rsidP="00A60B5C">
      <w:pPr>
        <w:keepNext/>
        <w:rPr>
          <w:b/>
        </w:rPr>
      </w:pPr>
    </w:p>
    <w:p w:rsidR="00C3725E" w:rsidRPr="006C716E" w:rsidRDefault="00C3725E" w:rsidP="00393FB0">
      <w:pPr>
        <w:pStyle w:val="Heading2"/>
      </w:pPr>
      <w:r w:rsidRPr="006C716E">
        <w:t>ARTICLE 8.</w:t>
      </w:r>
      <w:r w:rsidRPr="006C716E">
        <w:tab/>
      </w:r>
      <w:r w:rsidRPr="006C716E">
        <w:tab/>
        <w:t>NOTICES, REPRESENTATIVES OF THE PARTIES</w:t>
      </w:r>
    </w:p>
    <w:p w:rsidR="00C3725E" w:rsidRPr="00224323" w:rsidRDefault="00C3725E" w:rsidP="00393FB0">
      <w:pPr>
        <w:pStyle w:val="Heading3"/>
      </w:pPr>
      <w:r w:rsidRPr="00224323">
        <w:t>Section 8.1</w:t>
      </w:r>
      <w:r w:rsidRPr="00224323">
        <w:tab/>
      </w:r>
      <w:r w:rsidRPr="00094F43">
        <w:rPr>
          <w:u w:val="single"/>
        </w:rPr>
        <w:t>Notices</w:t>
      </w:r>
    </w:p>
    <w:p w:rsidR="00C3725E" w:rsidRPr="00224323" w:rsidRDefault="00C3725E" w:rsidP="00A60B5C">
      <w:pPr>
        <w:keepNext/>
      </w:pPr>
      <w:r w:rsidRPr="00224323">
        <w:t>Any notice, demand, or request required or authorized by this Agreement to be given by one Party to another Party shall be in writing.  It shall either be sent by facsimile (with receipt confirmed by telephone), courier, personally delivered (including overnight delivery service) or mailed, postage prepaid, to the representative of the other Party designated in accordance with this Article.  Any such notice, demand, or request shall be deemed to be given (i) when sent by facsimile confirmed by telephone, (ii) when actually received if delivered by courier or personal delivery (including overnight delivery service) or (iii) seven (7) days after deposit in the United States mail, if sent by first class mail return receipt requested.</w:t>
      </w:r>
    </w:p>
    <w:p w:rsidR="00C3725E" w:rsidRPr="00224323" w:rsidRDefault="00C3725E" w:rsidP="00A60B5C"/>
    <w:p w:rsidR="00C3725E" w:rsidRPr="00224323" w:rsidRDefault="00C3725E" w:rsidP="00A60B5C">
      <w:r w:rsidRPr="00224323">
        <w:t>Notices and other communications by Seller to the Buyer shall be addressed to:</w:t>
      </w:r>
    </w:p>
    <w:p w:rsidR="00C3725E" w:rsidRPr="00224323" w:rsidRDefault="00C3725E" w:rsidP="00A60B5C"/>
    <w:p w:rsidR="00C3725E" w:rsidRPr="00224323" w:rsidRDefault="00C3725E" w:rsidP="00393FB0">
      <w:pPr>
        <w:spacing w:before="0" w:after="0"/>
        <w:ind w:left="1440" w:firstLine="720"/>
        <w:contextualSpacing/>
      </w:pPr>
      <w:r w:rsidRPr="00224323">
        <w:t xml:space="preserve">Mr. </w:t>
      </w:r>
      <w:r w:rsidR="000550D2">
        <w:t>Joseph Conneely</w:t>
      </w:r>
    </w:p>
    <w:p w:rsidR="00C3725E" w:rsidRPr="00224323" w:rsidRDefault="0046074B" w:rsidP="00393FB0">
      <w:pPr>
        <w:spacing w:before="0" w:after="0"/>
        <w:ind w:left="1440" w:firstLine="720"/>
        <w:contextualSpacing/>
      </w:pPr>
      <w:r>
        <w:t>Vice President</w:t>
      </w:r>
    </w:p>
    <w:p w:rsidR="00C3725E" w:rsidRPr="00224323" w:rsidRDefault="0088544D" w:rsidP="00393FB0">
      <w:pPr>
        <w:spacing w:before="0" w:after="0"/>
        <w:ind w:left="1440" w:firstLine="720"/>
        <w:contextualSpacing/>
      </w:pPr>
      <w:r>
        <w:t>Unitil Energy Systems, Inc</w:t>
      </w:r>
      <w:r w:rsidR="00C3725E" w:rsidRPr="00224323">
        <w:t>.</w:t>
      </w:r>
    </w:p>
    <w:p w:rsidR="00C3725E" w:rsidRPr="00224323" w:rsidRDefault="0088544D" w:rsidP="00393FB0">
      <w:pPr>
        <w:spacing w:before="0" w:after="0"/>
        <w:ind w:left="1440" w:firstLine="720"/>
        <w:contextualSpacing/>
      </w:pPr>
      <w:smartTag w:uri="urn:schemas-microsoft-com:office:smarttags" w:element="Street">
        <w:smartTag w:uri="urn:schemas-microsoft-com:office:smarttags" w:element="address">
          <w:r>
            <w:t>6 Liberty Lane West</w:t>
          </w:r>
        </w:smartTag>
      </w:smartTag>
    </w:p>
    <w:p w:rsidR="00C3725E" w:rsidRPr="00224323" w:rsidRDefault="0088544D" w:rsidP="00393FB0">
      <w:pPr>
        <w:spacing w:before="0" w:after="0"/>
        <w:ind w:left="1440" w:firstLine="720"/>
        <w:contextualSpacing/>
      </w:pPr>
      <w:smartTag w:uri="urn:schemas-microsoft-com:office:smarttags" w:element="place">
        <w:smartTag w:uri="urn:schemas-microsoft-com:office:smarttags" w:element="City">
          <w:r>
            <w:t>Hampton</w:t>
          </w:r>
        </w:smartTag>
        <w:r w:rsidR="00C3725E" w:rsidRPr="00224323">
          <w:t xml:space="preserve">, </w:t>
        </w:r>
        <w:smartTag w:uri="urn:schemas-microsoft-com:office:smarttags" w:element="State">
          <w:r>
            <w:t>NH</w:t>
          </w:r>
        </w:smartTag>
        <w:r w:rsidR="00C3725E" w:rsidRPr="00224323">
          <w:t xml:space="preserve"> </w:t>
        </w:r>
        <w:smartTag w:uri="urn:schemas-microsoft-com:office:smarttags" w:element="PostalCode">
          <w:r>
            <w:t>03842</w:t>
          </w:r>
        </w:smartTag>
      </w:smartTag>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88544D">
        <w:t>64</w:t>
      </w:r>
      <w:r w:rsidR="00B80801">
        <w:t>52</w:t>
      </w:r>
      <w:r w:rsidRPr="00224323">
        <w:t xml:space="preserve"> (phone)</w:t>
      </w:r>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88544D">
        <w:t>66</w:t>
      </w:r>
      <w:r w:rsidR="00B80801">
        <w:t>52</w:t>
      </w:r>
      <w:r w:rsidRPr="00224323">
        <w:t xml:space="preserve"> (fax)</w:t>
      </w:r>
    </w:p>
    <w:p w:rsidR="00C3725E" w:rsidRPr="00224323" w:rsidRDefault="00C3725E" w:rsidP="00A60B5C"/>
    <w:p w:rsidR="00C3725E" w:rsidRPr="00224323" w:rsidRDefault="00C3725E" w:rsidP="00A60B5C">
      <w:r w:rsidRPr="00224323">
        <w:t>and</w:t>
      </w:r>
    </w:p>
    <w:p w:rsidR="00C3725E" w:rsidRPr="00224323" w:rsidRDefault="00C3725E" w:rsidP="00A60B5C"/>
    <w:p w:rsidR="00C3725E" w:rsidRPr="00224323" w:rsidRDefault="00C3725E" w:rsidP="00A60B5C">
      <w:r w:rsidRPr="00224323">
        <w:t>Notices concerning Article 7 shall also be sent to:</w:t>
      </w:r>
    </w:p>
    <w:p w:rsidR="00C3725E" w:rsidRPr="00224323" w:rsidRDefault="00C3725E" w:rsidP="00A60B5C"/>
    <w:p w:rsidR="00C3725E" w:rsidRDefault="000252E9" w:rsidP="00393FB0">
      <w:pPr>
        <w:spacing w:before="0" w:after="0"/>
        <w:ind w:left="1440" w:firstLine="720"/>
        <w:contextualSpacing/>
      </w:pPr>
      <w:r>
        <w:t>Mr. Todd Diggins</w:t>
      </w:r>
    </w:p>
    <w:p w:rsidR="0088544D" w:rsidRPr="00224323" w:rsidRDefault="00AB1CF6" w:rsidP="00393FB0">
      <w:pPr>
        <w:spacing w:before="0" w:after="0"/>
        <w:ind w:left="1440" w:firstLine="720"/>
        <w:contextualSpacing/>
      </w:pPr>
      <w:r>
        <w:t>Director of Finance</w:t>
      </w:r>
    </w:p>
    <w:p w:rsidR="00C3725E" w:rsidRPr="00224323" w:rsidRDefault="0088544D" w:rsidP="00393FB0">
      <w:pPr>
        <w:spacing w:before="0" w:after="0"/>
        <w:ind w:left="1440" w:firstLine="720"/>
        <w:contextualSpacing/>
      </w:pPr>
      <w:r>
        <w:t xml:space="preserve">Unitil </w:t>
      </w:r>
      <w:r w:rsidR="00EB29DA">
        <w:t>Energy Systems, Inc</w:t>
      </w:r>
      <w:r>
        <w:t>.</w:t>
      </w:r>
    </w:p>
    <w:p w:rsidR="00C3725E" w:rsidRPr="00224323" w:rsidRDefault="0088544D" w:rsidP="00393FB0">
      <w:pPr>
        <w:spacing w:before="0" w:after="0"/>
        <w:ind w:left="1440" w:firstLine="720"/>
        <w:contextualSpacing/>
      </w:pPr>
      <w:r>
        <w:t>6 Liberty Lane West</w:t>
      </w:r>
    </w:p>
    <w:p w:rsidR="00C3725E" w:rsidRPr="00224323" w:rsidRDefault="0088544D" w:rsidP="00393FB0">
      <w:pPr>
        <w:spacing w:before="0" w:after="0"/>
        <w:ind w:left="1440" w:firstLine="720"/>
        <w:contextualSpacing/>
      </w:pPr>
      <w:r>
        <w:t>Hampton</w:t>
      </w:r>
      <w:r w:rsidR="00C3725E" w:rsidRPr="00224323">
        <w:t xml:space="preserve">, </w:t>
      </w:r>
      <w:r>
        <w:t>NH</w:t>
      </w:r>
      <w:r w:rsidR="00C3725E" w:rsidRPr="00224323">
        <w:t xml:space="preserve"> </w:t>
      </w:r>
      <w:r>
        <w:t>03842</w:t>
      </w:r>
      <w:r w:rsidR="00C3725E" w:rsidRPr="00224323">
        <w:t xml:space="preserve">  </w:t>
      </w:r>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7E6FC4">
        <w:t>6612</w:t>
      </w:r>
      <w:r w:rsidR="007E6FC4" w:rsidRPr="00224323">
        <w:t xml:space="preserve"> </w:t>
      </w:r>
      <w:r w:rsidRPr="00224323">
        <w:t>(phone)</w:t>
      </w:r>
    </w:p>
    <w:p w:rsidR="00C3725E" w:rsidRPr="00224323" w:rsidRDefault="00C3725E" w:rsidP="00393FB0">
      <w:pPr>
        <w:spacing w:before="0" w:after="0"/>
        <w:ind w:left="1440" w:firstLine="720"/>
        <w:contextualSpacing/>
      </w:pPr>
      <w:r w:rsidRPr="00224323">
        <w:t>(</w:t>
      </w:r>
      <w:r w:rsidR="0088544D">
        <w:t>603</w:t>
      </w:r>
      <w:r w:rsidRPr="00224323">
        <w:t xml:space="preserve">) </w:t>
      </w:r>
      <w:r w:rsidR="0088544D">
        <w:t>773</w:t>
      </w:r>
      <w:r w:rsidRPr="00224323">
        <w:t>-</w:t>
      </w:r>
      <w:r w:rsidR="007E6FC4">
        <w:t>6812</w:t>
      </w:r>
      <w:r w:rsidR="007E6FC4" w:rsidRPr="00224323">
        <w:t xml:space="preserve"> </w:t>
      </w:r>
      <w:r w:rsidRPr="00224323">
        <w:t>(fax)</w:t>
      </w:r>
    </w:p>
    <w:p w:rsidR="00C3725E" w:rsidRPr="00224323" w:rsidRDefault="00C3725E" w:rsidP="00A60B5C"/>
    <w:p w:rsidR="00C3725E" w:rsidRPr="00224323" w:rsidRDefault="00C3725E" w:rsidP="00A60B5C">
      <w:r w:rsidRPr="00224323">
        <w:t>Notices and other communications by the Buyer to Seller shall be addressed to:</w:t>
      </w:r>
    </w:p>
    <w:p w:rsidR="00C3725E" w:rsidRPr="00224323" w:rsidRDefault="00C3725E" w:rsidP="00A60B5C"/>
    <w:p w:rsidR="00C3725E" w:rsidRDefault="00C3725E" w:rsidP="00A60B5C">
      <w:pPr>
        <w:ind w:left="1440" w:firstLine="720"/>
      </w:pPr>
      <w:r w:rsidRPr="00395F31">
        <w:t>[Name]</w:t>
      </w:r>
    </w:p>
    <w:p w:rsidR="00C3725E" w:rsidRPr="00395F31" w:rsidRDefault="00C3725E" w:rsidP="00A60B5C">
      <w:pPr>
        <w:ind w:left="1440" w:firstLine="720"/>
      </w:pPr>
      <w:r w:rsidRPr="00395F31">
        <w:t>[Company]</w:t>
      </w:r>
    </w:p>
    <w:p w:rsidR="00C3725E" w:rsidRPr="00395F31" w:rsidRDefault="00C3725E" w:rsidP="00A60B5C">
      <w:pPr>
        <w:ind w:left="1440" w:firstLine="720"/>
      </w:pPr>
      <w:r w:rsidRPr="00395F31">
        <w:t>[Address]</w:t>
      </w:r>
    </w:p>
    <w:p w:rsidR="00C3725E" w:rsidRPr="00395F31" w:rsidRDefault="00C3725E" w:rsidP="00A60B5C">
      <w:pPr>
        <w:ind w:left="1440" w:firstLine="720"/>
      </w:pPr>
      <w:r w:rsidRPr="00395F31">
        <w:lastRenderedPageBreak/>
        <w:t>[City, State &amp; Zip]</w:t>
      </w:r>
    </w:p>
    <w:p w:rsidR="00C3725E" w:rsidRPr="00595E56" w:rsidRDefault="00C3725E" w:rsidP="00A60B5C">
      <w:pPr>
        <w:ind w:left="1440" w:firstLine="720"/>
      </w:pPr>
      <w:r w:rsidRPr="00395F31">
        <w:t>[Phone]</w:t>
      </w:r>
    </w:p>
    <w:p w:rsidR="00C3725E" w:rsidRPr="00224323" w:rsidRDefault="00C3725E" w:rsidP="00A60B5C">
      <w:pPr>
        <w:ind w:left="1440" w:firstLine="720"/>
      </w:pPr>
      <w:r w:rsidRPr="00224323">
        <w:t>[FAX]</w:t>
      </w:r>
    </w:p>
    <w:p w:rsidR="00C3725E" w:rsidRPr="00224323" w:rsidRDefault="00C3725E" w:rsidP="00A60B5C"/>
    <w:p w:rsidR="00C3725E" w:rsidRPr="00224323" w:rsidRDefault="00C3725E" w:rsidP="00A60B5C">
      <w:r w:rsidRPr="00224323">
        <w:t>Any Party may change its representative or address for notices by written notice to the other Party; however such notice shall not be effective until it is received by the other Party.</w:t>
      </w:r>
    </w:p>
    <w:p w:rsidR="00C3725E" w:rsidRPr="00224323" w:rsidRDefault="00C3725E" w:rsidP="00393FB0">
      <w:pPr>
        <w:pStyle w:val="Heading3"/>
      </w:pPr>
      <w:r w:rsidRPr="00224323">
        <w:t>Section 8.2</w:t>
      </w:r>
      <w:r w:rsidRPr="00224323">
        <w:tab/>
      </w:r>
      <w:r w:rsidRPr="00393FB0">
        <w:rPr>
          <w:u w:val="single"/>
        </w:rPr>
        <w:t>Authority of Representative</w:t>
      </w:r>
    </w:p>
    <w:p w:rsidR="00C3725E" w:rsidRPr="00224323" w:rsidRDefault="00C3725E" w:rsidP="00A60B5C">
      <w:pPr>
        <w:keepNext/>
      </w:pPr>
      <w:r w:rsidRPr="00224323">
        <w:t>The Parties’ representatives shall have full authority to act for their respective Party in all matters relating to the performance of this Agreement.  Notwithstanding the foregoing, a Party's representative shall not have the authority to amend, modify, or waive any provision of this Agreement unless they are duly authorized officers of their respective entities and such amendment, modification or waiver is made in accordance to Article 17.</w:t>
      </w:r>
    </w:p>
    <w:p w:rsidR="00C3725E" w:rsidRPr="00224323" w:rsidRDefault="00C3725E" w:rsidP="00A60B5C"/>
    <w:p w:rsidR="00C3725E" w:rsidRPr="00224323" w:rsidRDefault="00C3725E" w:rsidP="00393FB0">
      <w:pPr>
        <w:pStyle w:val="Heading2"/>
      </w:pPr>
      <w:r w:rsidRPr="00094F43">
        <w:t>ARTICLE 9.</w:t>
      </w:r>
      <w:r w:rsidRPr="00094F43">
        <w:tab/>
      </w:r>
      <w:r w:rsidRPr="00094F43">
        <w:tab/>
        <w:t>LIABILITY; INDEMNIFICATION; RELATIONSHIP OF PARTIES</w:t>
      </w:r>
    </w:p>
    <w:p w:rsidR="00C3725E" w:rsidRPr="00224323" w:rsidRDefault="00C3725E" w:rsidP="00393FB0">
      <w:pPr>
        <w:pStyle w:val="Heading3"/>
      </w:pPr>
      <w:r w:rsidRPr="00224323">
        <w:t>Section 9.1</w:t>
      </w:r>
      <w:r w:rsidRPr="00224323">
        <w:tab/>
      </w:r>
      <w:r w:rsidRPr="00393FB0">
        <w:rPr>
          <w:u w:val="single"/>
        </w:rPr>
        <w:t>Limitation on Consequential, Incidental and Indirect Damages</w:t>
      </w:r>
    </w:p>
    <w:p w:rsidR="006A0534" w:rsidRDefault="006A0534" w:rsidP="00A60B5C">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aps/>
        </w:rPr>
      </w:pPr>
      <w:r>
        <w:rPr>
          <w:caps/>
        </w:rPr>
        <w:t xml:space="preserve">except as expressly provided in </w:t>
      </w:r>
      <w:r w:rsidR="00B67D04">
        <w:rPr>
          <w:caps/>
        </w:rPr>
        <w:t>THIS AGREEMENT</w:t>
      </w:r>
      <w:r>
        <w:rPr>
          <w:caps/>
        </w:rPr>
        <w:t xml:space="preserve">, </w:t>
      </w:r>
      <w:r w:rsidRPr="003D5169">
        <w:rPr>
          <w:caps/>
        </w:rPr>
        <w:t xml:space="preserve">To the fullest extent permissible by law, neither </w:t>
      </w:r>
      <w:r>
        <w:rPr>
          <w:caps/>
        </w:rPr>
        <w:t>THE BUYER</w:t>
      </w:r>
      <w:r w:rsidRPr="003D5169">
        <w:rPr>
          <w:caps/>
        </w:rPr>
        <w:t xml:space="preserve"> </w:t>
      </w:r>
      <w:r>
        <w:rPr>
          <w:caps/>
        </w:rPr>
        <w:t>N</w:t>
      </w:r>
      <w:r w:rsidRPr="003D5169">
        <w:rPr>
          <w:caps/>
        </w:rPr>
        <w:t xml:space="preserve">or Seller, </w:t>
      </w:r>
      <w:r>
        <w:rPr>
          <w:caps/>
        </w:rPr>
        <w:t>N</w:t>
      </w:r>
      <w:r w:rsidRPr="003D5169">
        <w:rPr>
          <w:caps/>
        </w:rPr>
        <w:t>or their respective officers, directors, agents, employees, parent or affiliates, successor or assigns, or their respective officers, directors, agents, or employees, successors, or assigns, shall be liable to the other Party or its parent, subsidiaries, affiliates, officers, directors, agents, employees, successors or assigns, for claims, suits, actions or causes of action for incidental, indirect, special, punitive, multiple or consequential damages (including attorney’s fees or litigation costs</w:t>
      </w:r>
      <w:r>
        <w:rPr>
          <w:caps/>
        </w:rPr>
        <w:t xml:space="preserve"> except as expressly provided in 15.2</w:t>
      </w:r>
      <w:r w:rsidRPr="003D5169">
        <w:rPr>
          <w:caps/>
        </w:rPr>
        <w:t>) connected with or resulting from performance or non-performance of this Agreement, or any actions undertaken in connection with or related to this Agreement, including any such damages which are based upon causes of action for breach of contract, tort (including negligence and misrepresentation), breach of warranty, strict liability, statute, operation of law, or any other theory of recovery.  The provisions of this Section shall apply regardless of fault and shall survive termination, cancellation, suspension, completion or expiration of this Agreement.</w:t>
      </w:r>
    </w:p>
    <w:p w:rsidR="00C3725E" w:rsidRPr="00224323" w:rsidRDefault="00C3725E" w:rsidP="00A60B5C"/>
    <w:p w:rsidR="00C3725E" w:rsidRPr="00224323" w:rsidRDefault="00C3725E" w:rsidP="00393FB0">
      <w:pPr>
        <w:pStyle w:val="Heading3"/>
      </w:pPr>
      <w:r w:rsidRPr="00224323">
        <w:t>Section 9.2</w:t>
      </w:r>
      <w:r w:rsidRPr="00224323">
        <w:tab/>
      </w:r>
      <w:r w:rsidRPr="00393FB0">
        <w:rPr>
          <w:u w:val="single"/>
        </w:rPr>
        <w:t>Indemnification</w:t>
      </w:r>
    </w:p>
    <w:p w:rsidR="00C3725E" w:rsidRPr="00224323" w:rsidRDefault="00C3725E" w:rsidP="006616A3">
      <w:pPr>
        <w:keepNext/>
      </w:pPr>
      <w:r w:rsidRPr="00224323">
        <w:t>(a)</w:t>
      </w:r>
      <w:r w:rsidRPr="00224323">
        <w:tab/>
        <w:t xml:space="preserve">  Seller agrees to defend, indemnify and save the Buyer, </w:t>
      </w:r>
      <w:r w:rsidR="00F9027B">
        <w:t>its</w:t>
      </w:r>
      <w:r w:rsidR="00F9027B" w:rsidRPr="00224323">
        <w:t xml:space="preserve"> </w:t>
      </w:r>
      <w:r w:rsidRPr="00224323">
        <w:t xml:space="preserve">officers, directors, employees, agents, successors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a representation or warranty or </w:t>
      </w:r>
      <w:r w:rsidRPr="00224323">
        <w:lastRenderedPageBreak/>
        <w:t xml:space="preserve">failure to perform any covenant or agreement in this Agreement by Seller, (b) any violation of applicable law, regulation or order by Seller, (c) any act or omission by Seller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the Buyer or </w:t>
      </w:r>
      <w:r w:rsidR="00F9027B">
        <w:t>its</w:t>
      </w:r>
      <w:r w:rsidR="00F9027B" w:rsidRPr="00224323">
        <w:t xml:space="preserve"> </w:t>
      </w:r>
      <w:r w:rsidRPr="00224323">
        <w:t xml:space="preserve">respective successors or assigns. </w:t>
      </w:r>
    </w:p>
    <w:p w:rsidR="00C3725E" w:rsidRPr="00224323" w:rsidRDefault="00C3725E" w:rsidP="00A60B5C">
      <w:r w:rsidRPr="00224323">
        <w:t>(b)</w:t>
      </w:r>
      <w:r w:rsidRPr="00224323">
        <w:tab/>
        <w:t>The Buyer agree</w:t>
      </w:r>
      <w:r w:rsidR="00C00E05">
        <w:t>s</w:t>
      </w:r>
      <w:r w:rsidRPr="00224323">
        <w:t xml:space="preserve"> to defend, indemnify and save Seller, its officers, directors, employees, agents, successor,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representation or warranty or failure to perform any covenant or agreement in this Agreement by said Buyer, (b) any violation of applicable law, regulation or order by said Buyer, (c) any act or omission by the Buyer,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Seller or its respective successors or assigns.</w:t>
      </w:r>
    </w:p>
    <w:p w:rsidR="00C3725E" w:rsidRPr="00224323" w:rsidRDefault="00C3725E" w:rsidP="00A60B5C">
      <w:r w:rsidRPr="00224323">
        <w:t>(c)</w:t>
      </w:r>
      <w:r w:rsidRPr="00224323">
        <w:tab/>
        <w:t>If any Party intends to seek indemnification under this Section from the other Party with respect to any action or claim, the Party seeking indemnification shall give the other Party notice of such claim or action within thirty (30) days of the later of the commencement of, or actual knowledge of, such claim or action; provided, however, that in the event such notice is delivered more than thirty (30) days after the Party seeking indemnification knows of such claim or action, the indemnifying Party shall be relieved of its indemnity hereunder only if and to the extent such indemnifying Party was actually prejudiced by the delay.  The Party seeking indemnification shall have the right, at its sole cost and expense, to participate in the defense of any such claim or action.  The Party seeking indemnification shall not compromise or settle any such claim or action without the prior consent of the other Party, which consent shall not be unreasonably withheld.</w:t>
      </w:r>
    </w:p>
    <w:p w:rsidR="00C3725E" w:rsidRPr="00224323" w:rsidRDefault="00C3725E" w:rsidP="00393FB0">
      <w:pPr>
        <w:pStyle w:val="Heading3"/>
      </w:pPr>
      <w:r w:rsidRPr="00224323">
        <w:t>Section 9.3</w:t>
      </w:r>
      <w:r w:rsidRPr="00224323">
        <w:tab/>
      </w:r>
      <w:r w:rsidRPr="00393FB0">
        <w:rPr>
          <w:u w:val="single"/>
        </w:rPr>
        <w:t>Independent Contractor Status</w:t>
      </w:r>
    </w:p>
    <w:p w:rsidR="00C3725E" w:rsidRPr="00224323" w:rsidRDefault="00C3725E" w:rsidP="00A60B5C">
      <w:r w:rsidRPr="00224323">
        <w:t xml:space="preserve">Nothing in this Agreement shall be construed as creating any relationship between the Buyer and Seller other than that of independent contractors for the sale and delivery of Requirements for </w:t>
      </w:r>
      <w:r w:rsidR="0072114E" w:rsidRPr="00224323">
        <w:t xml:space="preserve">Default </w:t>
      </w:r>
      <w:r w:rsidRPr="00224323">
        <w:t xml:space="preserve">Service.  </w:t>
      </w:r>
    </w:p>
    <w:p w:rsidR="00C3725E" w:rsidRPr="00224323" w:rsidRDefault="00C3725E" w:rsidP="00A60B5C"/>
    <w:p w:rsidR="00C3725E" w:rsidRPr="0011633F" w:rsidRDefault="00C3725E" w:rsidP="00393FB0">
      <w:pPr>
        <w:pStyle w:val="Heading2"/>
      </w:pPr>
      <w:r w:rsidRPr="0011633F">
        <w:t>ARTICLE 10.</w:t>
      </w:r>
      <w:r w:rsidRPr="0011633F">
        <w:tab/>
        <w:t>ASSIGNMENT</w:t>
      </w:r>
    </w:p>
    <w:p w:rsidR="00C3725E" w:rsidRPr="00224323" w:rsidRDefault="00C3725E" w:rsidP="00B87A83">
      <w:pPr>
        <w:pStyle w:val="Heading3"/>
      </w:pPr>
      <w:r w:rsidRPr="00224323">
        <w:t>Section 10.1</w:t>
      </w:r>
      <w:r w:rsidRPr="00224323">
        <w:tab/>
      </w:r>
      <w:r w:rsidRPr="00B87A83">
        <w:rPr>
          <w:u w:val="single"/>
        </w:rPr>
        <w:t>General Prohibition Against Assignments</w:t>
      </w:r>
    </w:p>
    <w:p w:rsidR="00C3725E" w:rsidRPr="00224323" w:rsidRDefault="00C3725E" w:rsidP="00A60B5C">
      <w:pPr>
        <w:keepNext/>
      </w:pPr>
      <w:r w:rsidRPr="00224323">
        <w:t>Except as provided in Section 10.2, neither Party shall assign, pledge or otherwise transfer this Agreement or any right or obligation under this Agreement without first obtaining the other Party’s written consent, which consent shall not be unreasonably withheld.</w:t>
      </w:r>
    </w:p>
    <w:p w:rsidR="00C3725E" w:rsidRPr="00224323" w:rsidRDefault="00C3725E" w:rsidP="00B87A83">
      <w:pPr>
        <w:pStyle w:val="Heading3"/>
      </w:pPr>
      <w:r w:rsidRPr="00224323">
        <w:t>Section 10.2</w:t>
      </w:r>
      <w:r w:rsidRPr="00224323">
        <w:tab/>
      </w:r>
      <w:r w:rsidRPr="00B87A83">
        <w:rPr>
          <w:u w:val="single"/>
        </w:rPr>
        <w:t>Exceptions to Prohibition Against Assignments</w:t>
      </w:r>
    </w:p>
    <w:p w:rsidR="00C3725E" w:rsidRPr="00224323" w:rsidRDefault="00C3725E" w:rsidP="00A60B5C">
      <w:r w:rsidRPr="00224323">
        <w:t>(a)</w:t>
      </w:r>
      <w:r w:rsidRPr="00224323">
        <w:tab/>
        <w:t xml:space="preserve">Seller may, without the Buyer’s prior written consent, collaterally assign this Agreement in connection with financing arrangements provided that any such collateral assignment that </w:t>
      </w:r>
      <w:r w:rsidRPr="00224323">
        <w:lastRenderedPageBreak/>
        <w:t xml:space="preserve">provides for the Buyer to direct payments to the collateral agent (i) shall be in writing, (ii) shall not be altered or amended without prior written notice to the Buyer from both Seller and the collateral agent, and (iii) provided that any payment made by the Buyer to the collateral agent shall discharge the Buyer’s obligation as fully and to the same extent as if it had been made to the Seller.  Seller must provide the Buyer at least ten (10) days advance written notice of collateral assignment and provide copies of any such assignment and relevant agreements or writings. </w:t>
      </w:r>
    </w:p>
    <w:p w:rsidR="0075117E" w:rsidRDefault="00C3725E" w:rsidP="00A60B5C">
      <w:r w:rsidRPr="00224323">
        <w:t>(b)</w:t>
      </w:r>
      <w:r w:rsidRPr="00224323">
        <w:tab/>
        <w:t xml:space="preserve">The Buyer may assign all or a portion of its rights and obligations under this Agreement to any Affiliate of the Buyer without consent of Seller.  </w:t>
      </w:r>
    </w:p>
    <w:p w:rsidR="00C3725E" w:rsidRPr="00224323" w:rsidRDefault="0075117E" w:rsidP="00A60B5C">
      <w:r>
        <w:t>(c)</w:t>
      </w:r>
      <w:r>
        <w:tab/>
      </w:r>
      <w:r w:rsidR="00C3725E" w:rsidRPr="00224323">
        <w:t>Either Party may, upon written notice</w:t>
      </w:r>
      <w:r w:rsidR="00B67D04">
        <w:t xml:space="preserve"> to the other Party</w:t>
      </w:r>
      <w:r w:rsidR="00C3725E" w:rsidRPr="00224323">
        <w:t xml:space="preserve">, assign its rights and obligations hereunder, or transfer such rights and obligations by operation of law, to any entity with which or into which such Party shall merge or consolidate or to which such Party shall transfer all or substantially all of its assets, provided that such other entity agrees to </w:t>
      </w:r>
      <w:r w:rsidR="00B536FD" w:rsidRPr="00B536FD">
        <w:t xml:space="preserve">assume the rights and obligations hereunder and </w:t>
      </w:r>
      <w:r w:rsidR="00C3725E" w:rsidRPr="00224323">
        <w:t xml:space="preserve">be bound by the terms hereof and provided further, that such other entity’s creditworthiness is </w:t>
      </w:r>
      <w:r w:rsidR="00B536FD">
        <w:t>equal</w:t>
      </w:r>
      <w:r w:rsidR="00B536FD" w:rsidRPr="00224323">
        <w:t xml:space="preserve"> </w:t>
      </w:r>
      <w:r w:rsidR="00C3725E" w:rsidRPr="00224323">
        <w:t>to or higher than that of</w:t>
      </w:r>
      <w:r w:rsidR="00B67D04">
        <w:t xml:space="preserve"> the assignor</w:t>
      </w:r>
      <w:r w:rsidR="00FF1B09">
        <w:t>,</w:t>
      </w:r>
      <w:r w:rsidR="00C3725E" w:rsidRPr="00224323">
        <w:t xml:space="preserve"> </w:t>
      </w:r>
      <w:r w:rsidR="00FF1B09">
        <w:t>in which case</w:t>
      </w:r>
      <w:r w:rsidR="00B67D04">
        <w:t xml:space="preserve"> the assignor</w:t>
      </w:r>
      <w:r w:rsidR="00C3725E" w:rsidRPr="00224323">
        <w:t xml:space="preserve"> </w:t>
      </w:r>
      <w:r w:rsidR="00FF1B09">
        <w:t xml:space="preserve">shall be </w:t>
      </w:r>
      <w:r w:rsidR="00C3725E" w:rsidRPr="00224323">
        <w:t>relieved of any obligation or liability hereunder as a result of such assignment</w:t>
      </w:r>
      <w:r w:rsidR="00B536FD">
        <w:t xml:space="preserve">.  </w:t>
      </w:r>
      <w:r w:rsidR="00C3725E" w:rsidRPr="00224323">
        <w:t xml:space="preserve"> </w:t>
      </w:r>
    </w:p>
    <w:p w:rsidR="00C3725E" w:rsidRPr="00224323" w:rsidRDefault="00C3725E" w:rsidP="00A60B5C"/>
    <w:p w:rsidR="00023C23" w:rsidRPr="00224323" w:rsidRDefault="00023C23" w:rsidP="00A60B5C"/>
    <w:p w:rsidR="00C3725E" w:rsidRPr="0011633F" w:rsidRDefault="00C3725E" w:rsidP="00B87A83">
      <w:pPr>
        <w:pStyle w:val="Heading2"/>
      </w:pPr>
      <w:r w:rsidRPr="0011633F">
        <w:t>ARTICLE 11.</w:t>
      </w:r>
      <w:r w:rsidRPr="0011633F">
        <w:tab/>
        <w:t xml:space="preserve">SUCCESSORS </w:t>
      </w:r>
      <w:smartTag w:uri="urn:schemas-microsoft-com:office:smarttags" w:element="stockticker">
        <w:r w:rsidRPr="0011633F">
          <w:t>AND</w:t>
        </w:r>
      </w:smartTag>
      <w:r w:rsidRPr="0011633F">
        <w:t xml:space="preserve"> ASSIGNS</w:t>
      </w:r>
    </w:p>
    <w:p w:rsidR="00C3725E" w:rsidRPr="00224323" w:rsidRDefault="00C3725E" w:rsidP="00A60B5C">
      <w:pPr>
        <w:keepNext/>
      </w:pPr>
      <w:r w:rsidRPr="00224323">
        <w:t>This Agreement shall inure to the benefit of and shall be binding upon the Parties hereto and their respective successors and permitted assigns.</w:t>
      </w:r>
    </w:p>
    <w:p w:rsidR="00C3725E" w:rsidRPr="00224323" w:rsidRDefault="00C3725E" w:rsidP="00A60B5C"/>
    <w:p w:rsidR="00C3725E" w:rsidRPr="009549D2" w:rsidRDefault="00C3725E" w:rsidP="00B87A83">
      <w:pPr>
        <w:pStyle w:val="Heading2"/>
      </w:pPr>
      <w:r w:rsidRPr="009549D2">
        <w:t>ARTICLE 12.</w:t>
      </w:r>
      <w:r w:rsidRPr="009549D2">
        <w:tab/>
        <w:t>FORCE MAJEURE</w:t>
      </w:r>
    </w:p>
    <w:p w:rsidR="00C3725E" w:rsidRPr="00224323" w:rsidRDefault="00C3725E" w:rsidP="00A60B5C">
      <w:pPr>
        <w:keepNext/>
      </w:pPr>
      <w:r w:rsidRPr="00224323">
        <w:t xml:space="preserve"> (a) </w:t>
      </w:r>
      <w:r w:rsidRPr="00224323">
        <w:tab/>
        <w:t xml:space="preserve">Force Majeure shall include but not be limited to acts of God, earthquakes, fires, floods, storms, strikes, labor disputes, riots, insurrections, acts of war (whether declared or otherwise), acts of governmental, regulatory or judicial bodies, but if and only to the extent that such event or circumstance (i) directly affects the availability of the transmission or distribution facilities of NEPOOL, the Buyer or an Affiliate of the Buyer necessary to provide service to the Buyer’s customers which are taking service pursuant to the </w:t>
      </w:r>
      <w:r w:rsidR="000B3CBC">
        <w:t xml:space="preserve">Retail Delivery </w:t>
      </w:r>
      <w:r w:rsidRPr="00224323">
        <w:t xml:space="preserve">Tariff and (ii) it is not within the reasonable control of, or the result of the negligence of, the claiming Party, and which, by the exercise of due diligence, the claiming Party is unable to overcome or avoid or cause to be avoided.  Force Majeure shall not be based on (A) fluctuations in </w:t>
      </w:r>
      <w:r w:rsidR="00334960" w:rsidRPr="00224323">
        <w:t xml:space="preserve">Default </w:t>
      </w:r>
      <w:r w:rsidRPr="00224323">
        <w:t xml:space="preserve">Service, (B) the cost to a Party to overcome or avoid, or cause to be avoided, the event or circumstance affecting such Party’s performance or (C) events affecting the availability or cost of operating any generating facility. </w:t>
      </w:r>
    </w:p>
    <w:p w:rsidR="00C3725E" w:rsidRPr="00224323" w:rsidRDefault="00C3725E" w:rsidP="00A60B5C">
      <w:r w:rsidRPr="00224323">
        <w:t xml:space="preserve">(b) </w:t>
      </w:r>
      <w:r w:rsidRPr="00224323">
        <w:tab/>
        <w:t xml:space="preserve">To the extent that either Party is prevented by Force Majeure from carrying out, in whole or in part, its obligations hereunder and (i) such Party gives notice and detail of the Force Majeure to the other Party as soon as practicable after the onset of the Force Majeure, including an estimate of its expected duration and the probable impact on the performance of its obligations hereunder; (ii) the suspension of performance is of no greater scope and of no longer duration than is required by the Force Majeure, and (iii) the Party claiming Force Majeure uses commercially reasonable efforts to remedy or remove the inability to perform caused by Force Majeure, then the affected Party shall be excused from the performance of its obligations prevented by Force Majeure.  However, neither Party shall be required to pay for any obligation the performance of which is excused by Force Majeure. This paragraph shall not require the settlement of any strike, walkout, lockout or other labor dispute on terms which, in the sole judgment of the Party involved in the </w:t>
      </w:r>
      <w:r w:rsidRPr="00224323">
        <w:lastRenderedPageBreak/>
        <w:t>dispute are contrary to its interest.  It is understood and agreed that the settlement of strikes, walkouts, lockouts or other labor disputes shall be entirely within the discretion of the Party involved in the dispute.</w:t>
      </w:r>
    </w:p>
    <w:p w:rsidR="00C3725E" w:rsidRPr="00224323" w:rsidRDefault="00C3725E" w:rsidP="00A60B5C">
      <w:r w:rsidRPr="00224323">
        <w:t xml:space="preserve">(c) </w:t>
      </w:r>
      <w:r w:rsidRPr="00224323">
        <w:tab/>
        <w:t xml:space="preserve">No obligations of either Party which arose before the Force Majeure occurrence causing the suspension of performance shall be excused as a result of </w:t>
      </w:r>
      <w:r w:rsidR="00B67D04" w:rsidRPr="00224323">
        <w:t>the Force</w:t>
      </w:r>
      <w:r w:rsidRPr="00224323">
        <w:t xml:space="preserve"> Majeure.</w:t>
      </w:r>
    </w:p>
    <w:p w:rsidR="00C3725E" w:rsidRPr="00224323" w:rsidRDefault="00C3725E" w:rsidP="00A60B5C">
      <w:r w:rsidRPr="00224323">
        <w:t xml:space="preserve">(d) </w:t>
      </w:r>
      <w:r w:rsidRPr="00224323">
        <w:tab/>
        <w:t>Prior to the resumption of performance suspended as a result of a Force Majeure occurrence, the Party claiming the Force Majeure shall give the other Party written notice of such resumption.</w:t>
      </w:r>
    </w:p>
    <w:p w:rsidR="00EA31D6" w:rsidRDefault="00EA31D6" w:rsidP="00B87A83">
      <w:pPr>
        <w:pStyle w:val="Heading2"/>
      </w:pPr>
    </w:p>
    <w:p w:rsidR="00C3725E" w:rsidRPr="009549D2" w:rsidRDefault="00C3725E" w:rsidP="00B87A83">
      <w:pPr>
        <w:pStyle w:val="Heading2"/>
      </w:pPr>
      <w:r w:rsidRPr="009549D2">
        <w:t>ARTICLE 13.</w:t>
      </w:r>
      <w:r w:rsidRPr="009549D2">
        <w:tab/>
        <w:t>WAIVERS</w:t>
      </w:r>
    </w:p>
    <w:p w:rsidR="00C3725E" w:rsidRDefault="00C3725E" w:rsidP="00A60B5C">
      <w:pPr>
        <w:keepNext/>
      </w:pPr>
      <w:r w:rsidRPr="00224323">
        <w:t>No delay or omission in the exercise of any right under this Agreement shall impair any such right or shall be taken, construed or considered as a waiver or relinquishment thereof, but any such right may be exercised from time to time and as often as may be deemed expedient.  The waiver of any single breach or default of any term or condition of this Agreement shall not be deemed to constitute the waiver of any other prior or subsequent breach or default of the Agreement or any other term or condition.</w:t>
      </w:r>
    </w:p>
    <w:p w:rsidR="00C3725E" w:rsidRPr="00224323" w:rsidRDefault="00C3725E" w:rsidP="00A60B5C"/>
    <w:p w:rsidR="00C3725E" w:rsidRPr="009549D2" w:rsidRDefault="00C3725E" w:rsidP="00B87A83">
      <w:pPr>
        <w:pStyle w:val="Heading2"/>
      </w:pPr>
      <w:r w:rsidRPr="009549D2">
        <w:t>ARTICLE 14.</w:t>
      </w:r>
      <w:r w:rsidRPr="009549D2">
        <w:tab/>
      </w:r>
      <w:smartTag w:uri="urn:schemas-microsoft-com:office:smarttags" w:element="stockticker">
        <w:r w:rsidRPr="009549D2">
          <w:t>LAWS</w:t>
        </w:r>
      </w:smartTag>
      <w:r w:rsidRPr="009549D2">
        <w:t xml:space="preserve"> </w:t>
      </w:r>
      <w:smartTag w:uri="urn:schemas-microsoft-com:office:smarttags" w:element="stockticker">
        <w:r w:rsidRPr="009549D2">
          <w:t>AND</w:t>
        </w:r>
      </w:smartTag>
      <w:r w:rsidRPr="009549D2">
        <w:t xml:space="preserve"> REGULATIONS</w:t>
      </w:r>
    </w:p>
    <w:p w:rsidR="00C3725E" w:rsidRPr="00224323" w:rsidRDefault="00C3725E" w:rsidP="00A60B5C">
      <w:pPr>
        <w:keepNext/>
      </w:pPr>
      <w:r w:rsidRPr="00224323">
        <w:t>(a)</w:t>
      </w:r>
      <w:r w:rsidRPr="00224323">
        <w:tab/>
        <w:t xml:space="preserve">This Agreement and all rights, obligations, and performances of the Parties hereunder, are subject to all applicable federal and state laws, and to all duly promulgated orders and other duly authorized action of governmental authorities having jurisdiction hereof.  </w:t>
      </w:r>
    </w:p>
    <w:p w:rsidR="00C3725E" w:rsidRPr="00224323" w:rsidRDefault="00C3725E" w:rsidP="00A60B5C">
      <w:r w:rsidRPr="00224323">
        <w:t>(b)</w:t>
      </w:r>
      <w:r w:rsidRPr="00224323">
        <w:tab/>
        <w:t xml:space="preserve">The rates, terms and conditions contained in this Agreement are not subject to change under Section 205 of the Federal Power Act as that section may be amended or </w:t>
      </w:r>
      <w:r w:rsidR="009C1B30" w:rsidRPr="00224323">
        <w:t>superseded</w:t>
      </w:r>
      <w:r w:rsidRPr="00224323">
        <w:t>, absent the mutual written agreement of the Parties.  Each Party irrevocably waives its rights, including its rights under §§ 205-206 of the Federal Power Act, unilaterally to seek or support a change in the rate(s), charges, classifications, terms or conditions of this Agreement or any other agreements entered into in connection with this Agreement.  By this provision, each Party expressly waives its right to seek or support:  (i) an order from FERC finding that the market-based rate(s), charges, classifications, terms or conditions agreed to by the Parties in the Agreement are unjust and unreasonable; or (ii) any refund with respect thereto.  Each Party agrees not to make or support such a filing or request, and that these covenants and waivers shall be binding notwithstanding any regulatory or market changes that may occur hereafter.</w:t>
      </w:r>
    </w:p>
    <w:p w:rsidR="00C3725E" w:rsidRPr="00224323" w:rsidRDefault="00C3725E" w:rsidP="00A60B5C">
      <w:r w:rsidRPr="00224323">
        <w:t>(c)</w:t>
      </w:r>
      <w:r w:rsidRPr="00224323">
        <w:tab/>
        <w:t xml:space="preserve">Absent the agreement of all Parties to a proposed change, the standard of review for changes to this Agreement proposed by a non-party or the Commission acting </w:t>
      </w:r>
      <w:proofErr w:type="spellStart"/>
      <w:r w:rsidRPr="00224323">
        <w:t>sua</w:t>
      </w:r>
      <w:proofErr w:type="spellEnd"/>
      <w:r w:rsidRPr="00224323">
        <w:t xml:space="preserve"> sponte shall be the "public interest" standard of review set forth in United Gas Pipe Line Co. v. Mobile Gas Service Corp., 350 U.S. 332 (1956) and Federal Power Commission v. Sierra Pacific Power Co., 350 U.S. 348 (1956) (the "Mobile-Sierra" doctrine).</w:t>
      </w:r>
    </w:p>
    <w:p w:rsidR="00C3725E" w:rsidRPr="00224323" w:rsidRDefault="00C3725E" w:rsidP="00A60B5C"/>
    <w:p w:rsidR="00C3725E" w:rsidRPr="009549D2" w:rsidRDefault="00C3725E" w:rsidP="00B87A83">
      <w:pPr>
        <w:pStyle w:val="Heading2"/>
      </w:pPr>
      <w:r w:rsidRPr="009549D2">
        <w:lastRenderedPageBreak/>
        <w:t>ARTICLE 15.</w:t>
      </w:r>
      <w:r w:rsidRPr="009549D2">
        <w:tab/>
        <w:t>INTERPRETATION, DISPUTE RESOLUTION</w:t>
      </w:r>
    </w:p>
    <w:p w:rsidR="00C3725E" w:rsidRPr="00224323" w:rsidRDefault="00C3725E" w:rsidP="00B87A83">
      <w:pPr>
        <w:pStyle w:val="Heading3"/>
      </w:pPr>
      <w:r w:rsidRPr="00224323">
        <w:t>Section 15.1</w:t>
      </w:r>
      <w:r w:rsidRPr="00224323">
        <w:tab/>
      </w:r>
      <w:r w:rsidRPr="009549D2">
        <w:rPr>
          <w:u w:val="single"/>
        </w:rPr>
        <w:t>Governing Law</w:t>
      </w:r>
    </w:p>
    <w:p w:rsidR="00C3725E" w:rsidRPr="00224323" w:rsidRDefault="00C3725E" w:rsidP="00A60B5C">
      <w:pPr>
        <w:keepNext/>
      </w:pPr>
      <w:r w:rsidRPr="00224323">
        <w:t xml:space="preserve">The Agreement shall be governed by and construed and performed in accordance with the laws of the </w:t>
      </w:r>
      <w:r w:rsidR="00A53220">
        <w:t xml:space="preserve">State of New </w:t>
      </w:r>
      <w:r w:rsidR="009A03AF">
        <w:t>Hampshire</w:t>
      </w:r>
      <w:r w:rsidRPr="00224323">
        <w:t xml:space="preserve">, without giving effect to its conflict of laws principles.  </w:t>
      </w:r>
    </w:p>
    <w:p w:rsidR="00C3725E" w:rsidRPr="00224323" w:rsidRDefault="00C3725E" w:rsidP="00B87A83">
      <w:pPr>
        <w:pStyle w:val="Heading3"/>
      </w:pPr>
      <w:r w:rsidRPr="00224323">
        <w:t>Section 15.2</w:t>
      </w:r>
      <w:r w:rsidRPr="00224323">
        <w:tab/>
      </w:r>
      <w:r w:rsidRPr="00B87A83">
        <w:rPr>
          <w:u w:val="single"/>
        </w:rPr>
        <w:t>Dispute Resolution</w:t>
      </w:r>
    </w:p>
    <w:p w:rsidR="00C3725E" w:rsidRPr="00224323" w:rsidRDefault="00C3725E" w:rsidP="00A60B5C">
      <w:pPr>
        <w:keepNext/>
      </w:pPr>
      <w:r w:rsidRPr="00224323">
        <w:t>All disputes between the Buyer and Seller under this Agree</w:t>
      </w:r>
      <w:smartTag w:uri="urn:schemas-microsoft-com:office:smarttags" w:element="PersonName">
        <w:r w:rsidRPr="00224323">
          <w:t>m</w:t>
        </w:r>
      </w:smartTag>
      <w:r w:rsidRPr="00224323">
        <w:t xml:space="preserve">ent shall be referred, upon notice by one Party to the other Party, to a senior </w:t>
      </w:r>
      <w:smartTag w:uri="urn:schemas-microsoft-com:office:smarttags" w:element="PersonName">
        <w:r w:rsidRPr="00224323">
          <w:t>m</w:t>
        </w:r>
      </w:smartTag>
      <w:r w:rsidRPr="00224323">
        <w:t xml:space="preserve">anager of Seller designated by Seller, and a senior </w:t>
      </w:r>
      <w:smartTag w:uri="urn:schemas-microsoft-com:office:smarttags" w:element="PersonName">
        <w:r w:rsidRPr="00224323">
          <w:t>m</w:t>
        </w:r>
      </w:smartTag>
      <w:r w:rsidRPr="00224323">
        <w:t>anager of the Buyer designated by the Buyer, for resolution on an infor</w:t>
      </w:r>
      <w:smartTag w:uri="urn:schemas-microsoft-com:office:smarttags" w:element="PersonName">
        <w:r w:rsidRPr="00224323">
          <w:t>m</w:t>
        </w:r>
      </w:smartTag>
      <w:r w:rsidRPr="00224323">
        <w:t>al basis as pro</w:t>
      </w:r>
      <w:smartTag w:uri="urn:schemas-microsoft-com:office:smarttags" w:element="PersonName">
        <w:r w:rsidRPr="00224323">
          <w:t>m</w:t>
        </w:r>
      </w:smartTag>
      <w:r w:rsidRPr="00224323">
        <w:t xml:space="preserve">ptly as practicable.  In the event the designated senior </w:t>
      </w:r>
      <w:smartTag w:uri="urn:schemas-microsoft-com:office:smarttags" w:element="PersonName">
        <w:r w:rsidRPr="00224323">
          <w:t>m</w:t>
        </w:r>
      </w:smartTag>
      <w:r w:rsidRPr="00224323">
        <w:t xml:space="preserve">anagers are unable to resolve the dispute within ten (10) days of receipt of the notice, or such other period to which the Parties </w:t>
      </w:r>
      <w:smartTag w:uri="urn:schemas-microsoft-com:office:smarttags" w:element="PersonName">
        <w:r w:rsidRPr="00224323">
          <w:t>m</w:t>
        </w:r>
      </w:smartTag>
      <w:r w:rsidRPr="00224323">
        <w:t>ay jointly agree, such dispute shall be sub</w:t>
      </w:r>
      <w:smartTag w:uri="urn:schemas-microsoft-com:office:smarttags" w:element="PersonName">
        <w:r w:rsidRPr="00224323">
          <w:t>m</w:t>
        </w:r>
      </w:smartTag>
      <w:r w:rsidRPr="00224323">
        <w:t xml:space="preserve">itted to arbitration and resolved in accordance with the arbitration procedure set forth in this Section. The arbitration shall be conducted in </w:t>
      </w:r>
      <w:smartTag w:uri="urn:schemas-microsoft-com:office:smarttags" w:element="place">
        <w:smartTag w:uri="urn:schemas-microsoft-com:office:smarttags" w:element="City">
          <w:r w:rsidR="00787471">
            <w:t>Concord</w:t>
          </w:r>
        </w:smartTag>
        <w:r w:rsidRPr="00224323">
          <w:t xml:space="preserve">, </w:t>
        </w:r>
        <w:smartTag w:uri="urn:schemas-microsoft-com:office:smarttags" w:element="State">
          <w:r w:rsidR="00787471">
            <w:t>New Ha</w:t>
          </w:r>
          <w:smartTag w:uri="urn:schemas-microsoft-com:office:smarttags" w:element="PersonName">
            <w:r w:rsidR="00787471">
              <w:t>m</w:t>
            </w:r>
          </w:smartTag>
          <w:r w:rsidR="00787471">
            <w:t>pshire</w:t>
          </w:r>
        </w:smartTag>
      </w:smartTag>
      <w:r w:rsidR="00787471" w:rsidRPr="00224323">
        <w:t xml:space="preserve"> </w:t>
      </w:r>
      <w:r w:rsidRPr="00224323">
        <w:t xml:space="preserve">before a single neutral arbitrator </w:t>
      </w:r>
      <w:smartTag w:uri="urn:schemas-microsoft-com:office:smarttags" w:element="PersonName">
        <w:r w:rsidRPr="00224323">
          <w:t>m</w:t>
        </w:r>
      </w:smartTag>
      <w:r w:rsidRPr="00224323">
        <w:t>utually agreed to and appointed by the Parties.  If the Parties fail to agree upon a single arbitrator within ten (10) days of the referral of the dispute to arbitration, Seller and the Buyer shall each choose one arbitrator, who shall sit on a three-</w:t>
      </w:r>
      <w:smartTag w:uri="urn:schemas-microsoft-com:office:smarttags" w:element="PersonName">
        <w:r w:rsidRPr="00224323">
          <w:t>m</w:t>
        </w:r>
      </w:smartTag>
      <w:r w:rsidRPr="00224323">
        <w:t>e</w:t>
      </w:r>
      <w:smartTag w:uri="urn:schemas-microsoft-com:office:smarttags" w:element="PersonName">
        <w:r w:rsidRPr="00224323">
          <w:t>m</w:t>
        </w:r>
      </w:smartTag>
      <w:r w:rsidRPr="00224323">
        <w:t>ber arbitration panel.  The two arbitrators so chosen shall within ten (10) days select a third arbitrator to act as chair</w:t>
      </w:r>
      <w:smartTag w:uri="urn:schemas-microsoft-com:office:smarttags" w:element="PersonName">
        <w:r w:rsidRPr="00224323">
          <w:t>m</w:t>
        </w:r>
      </w:smartTag>
      <w:r w:rsidRPr="00224323">
        <w:t xml:space="preserve">an of the arbitration panel.  In either case, the arbitrator(s) shall be knowledgeable in electric utility </w:t>
      </w:r>
      <w:smartTag w:uri="urn:schemas-microsoft-com:office:smarttags" w:element="PersonName">
        <w:r w:rsidRPr="00224323">
          <w:t>m</w:t>
        </w:r>
      </w:smartTag>
      <w:r w:rsidRPr="00224323">
        <w:t xml:space="preserve">atters, including wholesale power transactions and power </w:t>
      </w:r>
      <w:smartTag w:uri="urn:schemas-microsoft-com:office:smarttags" w:element="PersonName">
        <w:r w:rsidRPr="00224323">
          <w:t>m</w:t>
        </w:r>
      </w:smartTag>
      <w:r w:rsidRPr="00224323">
        <w:t xml:space="preserve">arket issues, and shall not have any current or past </w:t>
      </w:r>
      <w:smartTag w:uri="urn:schemas-microsoft-com:office:smarttags" w:element="PersonName">
        <w:r w:rsidRPr="00224323">
          <w:t>m</w:t>
        </w:r>
      </w:smartTag>
      <w:r w:rsidRPr="00224323">
        <w:t xml:space="preserve">aterial business or financial relationships with either Party or a witness for either Party and shall not have a direct or indirect interest in any Party or the subject </w:t>
      </w:r>
      <w:smartTag w:uri="urn:schemas-microsoft-com:office:smarttags" w:element="PersonName">
        <w:r w:rsidRPr="00224323">
          <w:t>m</w:t>
        </w:r>
      </w:smartTag>
      <w:r w:rsidRPr="00224323">
        <w:t>atter of the arbitration.  The arbitrator(s) shall afford each of the Parties an opportunity to be heard and, except as otherwise provided herein, shall generally conduct the arbitration in accordance with the then-current arbitration rules of the CPR Institute for Dispute Resolution (for</w:t>
      </w:r>
      <w:smartTag w:uri="urn:schemas-microsoft-com:office:smarttags" w:element="PersonName">
        <w:r w:rsidRPr="00224323">
          <w:t>m</w:t>
        </w:r>
      </w:smartTag>
      <w:r w:rsidRPr="00224323">
        <w:t xml:space="preserve">erly known as the Center for Public Resources), unless otherwise </w:t>
      </w:r>
      <w:smartTag w:uri="urn:schemas-microsoft-com:office:smarttags" w:element="PersonName">
        <w:r w:rsidRPr="00224323">
          <w:t>m</w:t>
        </w:r>
      </w:smartTag>
      <w:r w:rsidRPr="00224323">
        <w:t>utually agreed by the Parties.  There shall be no for</w:t>
      </w:r>
      <w:smartTag w:uri="urn:schemas-microsoft-com:office:smarttags" w:element="PersonName">
        <w:r w:rsidRPr="00224323">
          <w:t>m</w:t>
        </w:r>
      </w:smartTag>
      <w:r w:rsidRPr="00224323">
        <w:t xml:space="preserve">al discovery conducted in connection with the arbitration unless otherwise </w:t>
      </w:r>
      <w:smartTag w:uri="urn:schemas-microsoft-com:office:smarttags" w:element="PersonName">
        <w:r w:rsidRPr="00224323">
          <w:t>m</w:t>
        </w:r>
      </w:smartTag>
      <w:r w:rsidRPr="00224323">
        <w:t>utually agreed by the Parties; provided, however, that the Parties shall exchange witness lists and copies of any exhibits that they intend to utilize in their direct presentations at any hearing before the arbitrator(s) at least ten (10) days prior to such hearing, along with any other infor</w:t>
      </w:r>
      <w:smartTag w:uri="urn:schemas-microsoft-com:office:smarttags" w:element="PersonName">
        <w:r w:rsidRPr="00224323">
          <w:t>m</w:t>
        </w:r>
      </w:smartTag>
      <w:r w:rsidRPr="00224323">
        <w:t>ation or docu</w:t>
      </w:r>
      <w:smartTag w:uri="urn:schemas-microsoft-com:office:smarttags" w:element="PersonName">
        <w:r w:rsidRPr="00224323">
          <w:t>m</w:t>
        </w:r>
      </w:smartTag>
      <w:r w:rsidRPr="00224323">
        <w:t xml:space="preserve">ents specifically requested by the arbitrator(s) prior to the hearing.  Any offer </w:t>
      </w:r>
      <w:smartTag w:uri="urn:schemas-microsoft-com:office:smarttags" w:element="PersonName">
        <w:r w:rsidRPr="00224323">
          <w:t>m</w:t>
        </w:r>
      </w:smartTag>
      <w:r w:rsidRPr="00224323">
        <w:t>ade and the details of any negotiations to resolve the dispute shall not be ad</w:t>
      </w:r>
      <w:smartTag w:uri="urn:schemas-microsoft-com:office:smarttags" w:element="PersonName">
        <w:r w:rsidRPr="00224323">
          <w:t>m</w:t>
        </w:r>
      </w:smartTag>
      <w:r w:rsidRPr="00224323">
        <w:t>issible in the arbitration or otherwise.  Unless otherwise agreed, the arbitrator(s) shall render a decision within ninety (90) days of his, her or their appoint</w:t>
      </w:r>
      <w:smartTag w:uri="urn:schemas-microsoft-com:office:smarttags" w:element="PersonName">
        <w:r w:rsidRPr="00224323">
          <w:t>m</w:t>
        </w:r>
      </w:smartTag>
      <w:r w:rsidRPr="00224323">
        <w:t xml:space="preserve">ent and shall notify the Parties in writing of such decision and the reasons therefore, and shall </w:t>
      </w:r>
      <w:smartTag w:uri="urn:schemas-microsoft-com:office:smarttags" w:element="PersonName">
        <w:r w:rsidRPr="00224323">
          <w:t>m</w:t>
        </w:r>
      </w:smartTag>
      <w:r w:rsidRPr="00224323">
        <w:t>ake an award apportioning the pay</w:t>
      </w:r>
      <w:smartTag w:uri="urn:schemas-microsoft-com:office:smarttags" w:element="PersonName">
        <w:r w:rsidRPr="00224323">
          <w:t>m</w:t>
        </w:r>
      </w:smartTag>
      <w:r w:rsidRPr="00224323">
        <w:t>ent of the costs and expenses of arbitration a</w:t>
      </w:r>
      <w:smartTag w:uri="urn:schemas-microsoft-com:office:smarttags" w:element="PersonName">
        <w:r w:rsidRPr="00224323">
          <w:t>m</w:t>
        </w:r>
      </w:smartTag>
      <w:r w:rsidRPr="00224323">
        <w:t>ong the Parties; provided, however, that each Party shall bear the costs and expenses of its own attorneys, expert witnesses and consultants unless the arbitrator(s), based upon a deter</w:t>
      </w:r>
      <w:smartTag w:uri="urn:schemas-microsoft-com:office:smarttags" w:element="PersonName">
        <w:r w:rsidRPr="00224323">
          <w:t>m</w:t>
        </w:r>
      </w:smartTag>
      <w:r w:rsidRPr="00224323">
        <w:t xml:space="preserve">ination of good cause, awards </w:t>
      </w:r>
      <w:proofErr w:type="spellStart"/>
      <w:r w:rsidRPr="00224323">
        <w:t>attorneys</w:t>
      </w:r>
      <w:proofErr w:type="spellEnd"/>
      <w:r w:rsidRPr="00224323">
        <w:t xml:space="preserve"> fees and legal and other costs to the prevailing Party.  The arbitrator(s) shall be authorized only to interpret and apply the provisions of this Agree</w:t>
      </w:r>
      <w:smartTag w:uri="urn:schemas-microsoft-com:office:smarttags" w:element="PersonName">
        <w:r w:rsidRPr="00224323">
          <w:t>m</w:t>
        </w:r>
      </w:smartTag>
      <w:r w:rsidRPr="00224323">
        <w:t xml:space="preserve">ent and shall have no power to </w:t>
      </w:r>
      <w:smartTag w:uri="urn:schemas-microsoft-com:office:smarttags" w:element="PersonName">
        <w:r w:rsidRPr="00224323">
          <w:t>m</w:t>
        </w:r>
      </w:smartTag>
      <w:r w:rsidRPr="00224323">
        <w:t>odify or change the Agree</w:t>
      </w:r>
      <w:smartTag w:uri="urn:schemas-microsoft-com:office:smarttags" w:element="PersonName">
        <w:r w:rsidRPr="00224323">
          <w:t>m</w:t>
        </w:r>
      </w:smartTag>
      <w:r w:rsidRPr="00224323">
        <w:t xml:space="preserve">ent in any </w:t>
      </w:r>
      <w:smartTag w:uri="urn:schemas-microsoft-com:office:smarttags" w:element="PersonName">
        <w:r w:rsidRPr="00224323">
          <w:t>m</w:t>
        </w:r>
      </w:smartTag>
      <w:r w:rsidRPr="00224323">
        <w:t>anner.  The decision of the arbitrator(s) shall be final and binding upon the Parties, and judg</w:t>
      </w:r>
      <w:smartTag w:uri="urn:schemas-microsoft-com:office:smarttags" w:element="PersonName">
        <w:r w:rsidRPr="00224323">
          <w:t>m</w:t>
        </w:r>
      </w:smartTag>
      <w:r w:rsidRPr="00224323">
        <w:t xml:space="preserve">ent on the award </w:t>
      </w:r>
      <w:smartTag w:uri="urn:schemas-microsoft-com:office:smarttags" w:element="PersonName">
        <w:r w:rsidRPr="00224323">
          <w:t>m</w:t>
        </w:r>
      </w:smartTag>
      <w:r w:rsidRPr="00224323">
        <w:t xml:space="preserve">ay be entered in any court  having jurisdiction, subject expressly to Section 15.3.  The decision of the arbitrator(s) </w:t>
      </w:r>
      <w:smartTag w:uri="urn:schemas-microsoft-com:office:smarttags" w:element="PersonName">
        <w:r w:rsidRPr="00224323">
          <w:t>m</w:t>
        </w:r>
      </w:smartTag>
      <w:r w:rsidRPr="00224323">
        <w:t>ay be appealed solely on the grounds that the conduct of the arbitrator(s), or the decision itself, violated the standards set forth in the Federal Arbitration Act and/or the Ad</w:t>
      </w:r>
      <w:smartTag w:uri="urn:schemas-microsoft-com:office:smarttags" w:element="PersonName">
        <w:r w:rsidRPr="00224323">
          <w:t>m</w:t>
        </w:r>
      </w:smartTag>
      <w:r w:rsidRPr="00224323">
        <w:t xml:space="preserve">inistrative Dispute </w:t>
      </w:r>
      <w:r w:rsidRPr="00224323">
        <w:lastRenderedPageBreak/>
        <w:t>Resolution Act.  Nothing in this paragraph shall i</w:t>
      </w:r>
      <w:smartTag w:uri="urn:schemas-microsoft-com:office:smarttags" w:element="PersonName">
        <w:r w:rsidRPr="00224323">
          <w:t>m</w:t>
        </w:r>
      </w:smartTag>
      <w:r w:rsidRPr="00224323">
        <w:t>pair the ability of a Party to exercise any right or re</w:t>
      </w:r>
      <w:smartTag w:uri="urn:schemas-microsoft-com:office:smarttags" w:element="PersonName">
        <w:r w:rsidRPr="00224323">
          <w:t>m</w:t>
        </w:r>
      </w:smartTag>
      <w:r w:rsidRPr="00224323">
        <w:t>edy it has under this Agree</w:t>
      </w:r>
      <w:smartTag w:uri="urn:schemas-microsoft-com:office:smarttags" w:element="PersonName">
        <w:r w:rsidRPr="00224323">
          <w:t>m</w:t>
        </w:r>
      </w:smartTag>
      <w:r w:rsidRPr="00224323">
        <w:t>ent, including those in Article 7.</w:t>
      </w:r>
    </w:p>
    <w:p w:rsidR="00C3725E" w:rsidRPr="00224323" w:rsidRDefault="00C3725E" w:rsidP="00B87A83">
      <w:pPr>
        <w:pStyle w:val="Heading3"/>
      </w:pPr>
      <w:r w:rsidRPr="00224323">
        <w:t>Section 15.3</w:t>
      </w:r>
      <w:r w:rsidRPr="00224323">
        <w:tab/>
      </w:r>
      <w:r w:rsidRPr="00B87A83">
        <w:rPr>
          <w:u w:val="single"/>
        </w:rPr>
        <w:t>Venue; Waiver of Jury Trial</w:t>
      </w:r>
    </w:p>
    <w:p w:rsidR="00C3725E" w:rsidRPr="00224323" w:rsidRDefault="00C3725E" w:rsidP="00A60B5C">
      <w:r w:rsidRPr="00224323">
        <w:t xml:space="preserve">Each Party hereto irrevocably (i) submits to the exclusive jurisdiction of the federal and state courts located in the </w:t>
      </w:r>
      <w:r w:rsidR="00133DA3">
        <w:t>State of New Hampshire</w:t>
      </w:r>
      <w:r w:rsidRPr="00224323">
        <w:t xml:space="preserve">; (ii) waives any objection which it may have to the laying of venue of any proceedings brought in any such court; and (iii) waives any claim that such proceedings have been brought in an inconvenient forum.  EACH PARTY WAIVES, TO THE FULLEST EXTENT PERMITTED BY APPLICABLE LAW, ANY RIGHT IT MAY HAVE TO A TRIAL BY JURY IN RESPECT OF ANY SUIT, ACTION OR PROCEEDING RELATING TO THIS AGREEMENT. </w:t>
      </w:r>
    </w:p>
    <w:p w:rsidR="00C3725E" w:rsidRPr="00224323" w:rsidRDefault="00C3725E" w:rsidP="00A60B5C"/>
    <w:p w:rsidR="00C3725E" w:rsidRPr="00133DA3" w:rsidRDefault="00C3725E" w:rsidP="00B87A83">
      <w:pPr>
        <w:pStyle w:val="Heading2"/>
      </w:pPr>
      <w:r w:rsidRPr="00133DA3">
        <w:t>ARTICLE 16.</w:t>
      </w:r>
      <w:r w:rsidRPr="00133DA3">
        <w:tab/>
        <w:t>SEVERABILITY</w:t>
      </w:r>
    </w:p>
    <w:p w:rsidR="00C3725E" w:rsidRPr="00224323" w:rsidRDefault="00C3725E" w:rsidP="00C614FF">
      <w:pPr>
        <w:keepNext/>
      </w:pPr>
      <w:r w:rsidRPr="00224323">
        <w:t>Any provision declared or rendered unlawful by any applicable court of law or regulatory agency or deemed unlawful because of a statutory change will not otherwise affect the remaining provisions and lawful obligations that arise under this Agreement. If any provision of this Agreement, or the application thereof to any Party or any circumstance, is invalid or unenforceable, (a) a suitable and equitable provision shall be substituted therefor in order to carry out, so far as may be valid and enforceable, the intent and purpose of such invalid or unenforceable provision, and (b) the remainder of this Agreement and the application of such provision or circumstances shall not be affected by such invalidity or unenforceability.</w:t>
      </w:r>
    </w:p>
    <w:p w:rsidR="00B87A83" w:rsidRDefault="00B87A83" w:rsidP="00C614FF">
      <w:pPr>
        <w:keepNext/>
        <w:rPr>
          <w:b/>
        </w:rPr>
      </w:pPr>
    </w:p>
    <w:p w:rsidR="00C3725E" w:rsidRPr="0011633F" w:rsidRDefault="00C3725E" w:rsidP="00B87A83">
      <w:pPr>
        <w:pStyle w:val="Heading2"/>
      </w:pPr>
      <w:r w:rsidRPr="0011633F">
        <w:t>ARTICLE 17.</w:t>
      </w:r>
      <w:r w:rsidRPr="0011633F">
        <w:tab/>
        <w:t>MODIFICATIONS</w:t>
      </w:r>
    </w:p>
    <w:p w:rsidR="00C3725E" w:rsidRPr="00224323" w:rsidRDefault="00C3725E" w:rsidP="00C614FF">
      <w:pPr>
        <w:keepNext/>
      </w:pPr>
      <w:r w:rsidRPr="00224323">
        <w:t>No modification or amendment of this Agreement will be binding on any Party unless it is in writing and signed by both Parties.</w:t>
      </w:r>
    </w:p>
    <w:p w:rsidR="00C3725E" w:rsidRPr="00224323" w:rsidRDefault="00C3725E" w:rsidP="00A60B5C"/>
    <w:p w:rsidR="00C3725E" w:rsidRPr="0011633F" w:rsidRDefault="00C3725E" w:rsidP="00B87A83">
      <w:pPr>
        <w:pStyle w:val="Heading2"/>
      </w:pPr>
      <w:r w:rsidRPr="0011633F">
        <w:t>ARTICLE 18.</w:t>
      </w:r>
      <w:r w:rsidRPr="0011633F">
        <w:tab/>
        <w:t>ENTIRE AGREEMENT</w:t>
      </w:r>
    </w:p>
    <w:p w:rsidR="00C3725E" w:rsidRPr="00224323" w:rsidRDefault="00C3725E" w:rsidP="00C614FF">
      <w:pPr>
        <w:keepNext/>
      </w:pPr>
      <w:r w:rsidRPr="00224323">
        <w:t>This Agreement, including the Appendices, the tariffs and agreements referred to herein or therein, embody the entire agreement and understanding of the Parties in respect of the transactions contemplated by this Agreement.  There are no restrictions, promises, representations, warranties, covenants or undertakings, other than those expressly set forth or referred to herein or therein.  It is expressly acknowledged and agreed that there are no restrictions, promises, representations, warranties, covenants or undertakings contained in any material provided or otherwise made available by the Seller or the Buyer to each other.  This Agreement supersedes all prior agreements and understandings between the Parties with respect to the transactions contemplated hereby.</w:t>
      </w:r>
    </w:p>
    <w:p w:rsidR="002D0A00" w:rsidRPr="00224323" w:rsidRDefault="002D0A00" w:rsidP="00A60B5C"/>
    <w:p w:rsidR="00C3725E" w:rsidRPr="0011633F" w:rsidRDefault="00C3725E" w:rsidP="00B87A83">
      <w:pPr>
        <w:pStyle w:val="Heading2"/>
      </w:pPr>
      <w:r w:rsidRPr="0011633F">
        <w:t>ARTICLE 19.</w:t>
      </w:r>
      <w:r w:rsidRPr="0011633F">
        <w:tab/>
        <w:t>COUNTERPARTS</w:t>
      </w:r>
    </w:p>
    <w:p w:rsidR="00C3725E" w:rsidRPr="00224323" w:rsidRDefault="00C3725E" w:rsidP="00C614FF">
      <w:pPr>
        <w:keepNext/>
      </w:pPr>
      <w:r w:rsidRPr="00224323">
        <w:t>This Agreement may be executed in any number of counterparts, and each executed counterpart shall have the same force and effect as an original instrument.</w:t>
      </w:r>
    </w:p>
    <w:p w:rsidR="002D0A00" w:rsidRPr="00224323" w:rsidRDefault="002D0A00" w:rsidP="00A60B5C"/>
    <w:p w:rsidR="00C3725E" w:rsidRPr="0011633F" w:rsidRDefault="00C3725E" w:rsidP="00B87A83">
      <w:pPr>
        <w:pStyle w:val="Heading2"/>
      </w:pPr>
      <w:r w:rsidRPr="0011633F">
        <w:lastRenderedPageBreak/>
        <w:t>ARTICLE 20.</w:t>
      </w:r>
      <w:r w:rsidRPr="0011633F">
        <w:tab/>
        <w:t>INTERPRETATION; CONSTRUCTION</w:t>
      </w:r>
    </w:p>
    <w:p w:rsidR="00C3725E" w:rsidRPr="00224323" w:rsidRDefault="00C3725E" w:rsidP="00C614FF">
      <w:pPr>
        <w:keepNext/>
      </w:pPr>
      <w:r w:rsidRPr="00224323">
        <w:t>The article and section headings contained in this Agreement are solely for the purpose of reference, are not part of the agreement of the Parties and shall not in any way affect the meaning or interpretation of this Agreement.  For purposes of this Agreement, the term "including" shall mean "including, without limitation".  The Parties acknowledge that, each Party and its counsel have reviewed and or revised this Agreement and that any rule of construction to the effect that any ambiguities are to be resolved against the drafting Party shall not be employed in the interpretation of this Agreement, and it is the result of joint discussion and negotiation.</w:t>
      </w:r>
    </w:p>
    <w:p w:rsidR="00C3725E" w:rsidRPr="00224323" w:rsidRDefault="00C3725E" w:rsidP="00A60B5C"/>
    <w:p w:rsidR="00C3725E" w:rsidRPr="0011633F" w:rsidRDefault="00C3725E" w:rsidP="00B87A83">
      <w:pPr>
        <w:pStyle w:val="Heading2"/>
        <w:rPr>
          <w:rFonts w:eastAsia="MS Mincho"/>
        </w:rPr>
      </w:pPr>
      <w:r w:rsidRPr="0011633F">
        <w:t>ARTICLE 21.</w:t>
      </w:r>
      <w:r w:rsidRPr="0011633F">
        <w:tab/>
      </w:r>
      <w:r w:rsidRPr="0011633F">
        <w:rPr>
          <w:rFonts w:eastAsia="MS Mincho"/>
        </w:rPr>
        <w:t xml:space="preserve"> REPRESENTATIONS; WARRANTIES </w:t>
      </w:r>
      <w:smartTag w:uri="urn:schemas-microsoft-com:office:smarttags" w:element="stockticker">
        <w:r w:rsidRPr="0011633F">
          <w:rPr>
            <w:rFonts w:eastAsia="MS Mincho"/>
          </w:rPr>
          <w:t>AND</w:t>
        </w:r>
      </w:smartTag>
      <w:r w:rsidRPr="0011633F">
        <w:rPr>
          <w:rFonts w:eastAsia="MS Mincho"/>
        </w:rPr>
        <w:t xml:space="preserve"> COVENANTS</w:t>
      </w:r>
    </w:p>
    <w:p w:rsidR="00C3725E" w:rsidRPr="00224323" w:rsidRDefault="00C3725E" w:rsidP="00C614FF">
      <w:pPr>
        <w:keepNext/>
      </w:pPr>
      <w:r w:rsidRPr="00224323">
        <w:t xml:space="preserve"> Each Party represents to the other Party, upon execution and continuing throughout the term of this Agreement, as follows:</w:t>
      </w:r>
    </w:p>
    <w:p w:rsidR="00C3725E" w:rsidRPr="00224323" w:rsidRDefault="00C3725E" w:rsidP="00A60B5C">
      <w:r w:rsidRPr="00224323">
        <w:t xml:space="preserve"> (a)</w:t>
      </w:r>
      <w:r w:rsidRPr="00224323">
        <w:tab/>
        <w:t>It is duly organized in the form of business entity set forth in the first paragraph of this Agreement, validly existing and in good standing under the laws of its state of its organization and has all requisite power and authority to carry on its business as is now being conducted, including all regulatory authorizations as necessary for it to legally perform its obligations hereunder.</w:t>
      </w:r>
    </w:p>
    <w:p w:rsidR="00C3725E" w:rsidRPr="00224323" w:rsidRDefault="00C3725E" w:rsidP="00A60B5C">
      <w:r w:rsidRPr="00224323">
        <w:rPr>
          <w:rFonts w:eastAsia="MS Mincho"/>
        </w:rPr>
        <w:t>(b)</w:t>
      </w:r>
      <w:r w:rsidRPr="00224323">
        <w:tab/>
        <w:t>It has full power and authority to execute and deliver this Agreement and to consummate and perform the transactions contemplated hereby.  This Agreement has been duly and validly executed and delivered by it, and, assuming that this Agreement constitutes a valid and binding agreement of the other Party, constitutes its valid and binding agreement, enforceable against it in accordance with its terms, subject to bankruptcy, insolvency, fraudulent transfer, reorganization, moratorium and similar laws of general applicability relating to or affecting creditors' rights and to general equity principles.</w:t>
      </w:r>
    </w:p>
    <w:p w:rsidR="00C3725E" w:rsidRPr="00224323" w:rsidRDefault="00C3725E" w:rsidP="00A60B5C">
      <w:r w:rsidRPr="00224323">
        <w:t>(c)</w:t>
      </w:r>
      <w:r w:rsidRPr="00224323">
        <w:tab/>
      </w:r>
      <w:r w:rsidRPr="00224323">
        <w:rPr>
          <w:rFonts w:eastAsia="MS Mincho"/>
        </w:rPr>
        <w:t xml:space="preserve">Such execution, delivery and performance do not violate or conflict with any law applicable to it, any provision of its constitutional documents, or </w:t>
      </w:r>
      <w:r w:rsidRPr="00224323">
        <w:t xml:space="preserve">the terms of any note, bond, mortgage, indenture, deed of trust, license, franchise, permit, concession, contract, lease or other instrument to which it is bound, </w:t>
      </w:r>
      <w:r w:rsidRPr="00224323">
        <w:rPr>
          <w:rFonts w:eastAsia="MS Mincho"/>
        </w:rPr>
        <w:t>any order or judgment of any court or other agency of government applicable to it or any of its assets or any contractual restriction binding on or affecting it or any of its assets.</w:t>
      </w:r>
    </w:p>
    <w:p w:rsidR="00C3725E" w:rsidRPr="00224323" w:rsidRDefault="00C3725E" w:rsidP="00A60B5C">
      <w:r w:rsidRPr="00224323">
        <w:rPr>
          <w:rFonts w:eastAsia="MS Mincho"/>
        </w:rPr>
        <w:t>(d)</w:t>
      </w:r>
      <w:r w:rsidRPr="00224323">
        <w:tab/>
        <w:t xml:space="preserve">No declaration, filing with, notice to, or authorization, permit, consent or approval of any </w:t>
      </w:r>
      <w:r w:rsidR="00FE26C8">
        <w:t>g</w:t>
      </w:r>
      <w:r w:rsidRPr="00224323">
        <w:t xml:space="preserve">overnmental </w:t>
      </w:r>
      <w:r w:rsidR="00FE26C8">
        <w:t>a</w:t>
      </w:r>
      <w:r w:rsidRPr="00224323">
        <w:t>uthority is required for the execution and delivery of this Agreement by it or the performance by it of its obligations hereunder, other than such declarations, filings, registrations, notices, authorizations, permits, consents or approvals which, if not obtained or made, will not, in the aggregate, have a Material Adverse Effect.</w:t>
      </w:r>
    </w:p>
    <w:p w:rsidR="00C3725E" w:rsidRPr="00224323" w:rsidRDefault="00C3725E" w:rsidP="00A60B5C">
      <w:r w:rsidRPr="00224323">
        <w:rPr>
          <w:rFonts w:eastAsia="MS Mincho"/>
        </w:rPr>
        <w:t>(e)</w:t>
      </w:r>
      <w:r w:rsidRPr="00224323">
        <w:tab/>
        <w:t>Neither the execution and delivery of this Agreement by it will nor the performance by it of its obligations under this Agreement will or does (i) conflict with or result in any breach of any provision of its Governing Documents, (ii) result in a default (or give rise to any right of termination, cancellation or acceleration) under any of the terms, conditions or provisions of any note, bond, mortgage, indenture, license, agreement or other instrument or obligation to which it or any of its subsidiaries is a party or by which it or any of its subsidiaries is bound, except for such defaults (or rights of termination, cancellation or acceleration) as to which requisite waivers or consents have been obtained or which, in the aggregate, would not have a Material Adverse Effect; or (iii) violate any order, writ, injunction, decree, statute, rule or regulation applicable to it, which violation would have a Material Adverse Effect.</w:t>
      </w:r>
    </w:p>
    <w:p w:rsidR="00C3725E" w:rsidRPr="00224323" w:rsidRDefault="00C3725E" w:rsidP="00A60B5C">
      <w:r w:rsidRPr="00224323">
        <w:rPr>
          <w:rFonts w:eastAsia="MS Mincho"/>
        </w:rPr>
        <w:lastRenderedPageBreak/>
        <w:t>(f)</w:t>
      </w:r>
      <w:r w:rsidRPr="00224323">
        <w:tab/>
        <w:t>There are no claims, actions, proceedings or investigations pending or, to its knowledge, threatened against or relating to it before any governmental authority acting in an adjudicative capacity relating to the transactions contemplated hereby that could have a Material Adverse Effect.  It is not subject to any outstanding judgment, rule, order, writ, injunction or decree of any court or governmental authority which, individually or in the aggregate, would create a Material Adverse Effect.</w:t>
      </w:r>
    </w:p>
    <w:p w:rsidR="00C3725E" w:rsidRPr="00224323" w:rsidRDefault="00C3725E" w:rsidP="00A60B5C">
      <w:pPr>
        <w:rPr>
          <w:rFonts w:eastAsia="MS Mincho"/>
        </w:rPr>
      </w:pPr>
      <w:r w:rsidRPr="00224323">
        <w:rPr>
          <w:rFonts w:eastAsia="MS Mincho"/>
        </w:rPr>
        <w:t>(g)</w:t>
      </w:r>
      <w:r w:rsidRPr="00224323">
        <w:rPr>
          <w:rFonts w:eastAsia="MS Mincho"/>
        </w:rPr>
        <w:tab/>
        <w:t>There are no bankruptcy, insolvency, reorganization, receivership or other similar proceedings pending or being contemplated by it, or of its knowledge threatened against it.</w:t>
      </w:r>
    </w:p>
    <w:p w:rsidR="00C3725E" w:rsidRPr="00224323" w:rsidRDefault="00C3725E" w:rsidP="00A60B5C">
      <w:pPr>
        <w:rPr>
          <w:rFonts w:eastAsia="MS Mincho"/>
        </w:rPr>
      </w:pPr>
      <w:r w:rsidRPr="00224323">
        <w:rPr>
          <w:rFonts w:eastAsia="MS Mincho"/>
        </w:rPr>
        <w:t>(h)</w:t>
      </w:r>
      <w:r w:rsidRPr="00224323">
        <w:rPr>
          <w:rFonts w:eastAsia="MS Mincho"/>
        </w:rPr>
        <w:tab/>
      </w:r>
      <w:r w:rsidR="0011633F">
        <w:rPr>
          <w:rFonts w:eastAsia="MS Mincho"/>
        </w:rPr>
        <w:t>I</w:t>
      </w:r>
      <w:r w:rsidRPr="00224323">
        <w:rPr>
          <w:rFonts w:eastAsia="MS Mincho"/>
        </w:rPr>
        <w:t xml:space="preserve">t is a </w:t>
      </w:r>
      <w:r w:rsidR="00C56057">
        <w:rPr>
          <w:rFonts w:eastAsia="MS Mincho"/>
        </w:rPr>
        <w:t xml:space="preserve">signatory to the Market Participant Service Agreement </w:t>
      </w:r>
      <w:r w:rsidR="00B34709">
        <w:rPr>
          <w:rFonts w:eastAsia="MS Mincho"/>
        </w:rPr>
        <w:t xml:space="preserve">and is in compliance with all </w:t>
      </w:r>
      <w:r w:rsidR="00FB4B8C">
        <w:rPr>
          <w:rFonts w:eastAsia="MS Mincho"/>
        </w:rPr>
        <w:t xml:space="preserve">ISO </w:t>
      </w:r>
      <w:r w:rsidR="00B34709">
        <w:rPr>
          <w:rFonts w:eastAsia="MS Mincho"/>
        </w:rPr>
        <w:t xml:space="preserve">Rules, including the </w:t>
      </w:r>
      <w:r w:rsidR="00FB4B8C">
        <w:rPr>
          <w:rFonts w:eastAsia="MS Mincho"/>
        </w:rPr>
        <w:t xml:space="preserve">ISO </w:t>
      </w:r>
      <w:r w:rsidR="00B34709">
        <w:rPr>
          <w:rFonts w:eastAsia="MS Mincho"/>
        </w:rPr>
        <w:t>Financial Assurance Policy</w:t>
      </w:r>
      <w:r w:rsidRPr="00224323">
        <w:rPr>
          <w:rFonts w:eastAsia="MS Mincho"/>
        </w:rPr>
        <w:t>.</w:t>
      </w:r>
    </w:p>
    <w:p w:rsidR="00C3725E" w:rsidRPr="00224323" w:rsidRDefault="00C3725E" w:rsidP="00A60B5C">
      <w:pPr>
        <w:rPr>
          <w:rFonts w:eastAsia="MS Mincho"/>
        </w:rPr>
      </w:pPr>
      <w:r w:rsidRPr="00224323">
        <w:rPr>
          <w:rFonts w:eastAsia="MS Mincho"/>
        </w:rPr>
        <w:t>(i)</w:t>
      </w:r>
      <w:r w:rsidRPr="00224323">
        <w:rPr>
          <w:rFonts w:eastAsia="MS Mincho"/>
        </w:rPr>
        <w:tab/>
        <w:t>It is acting for its own account, has made its own independent decision to enter into this Agreement and as to whether this Agreement is appropriate or proper for it based upon its own judgment, is not relying upon the advice or recommendations of the other Party hereto, and is capable of assessing the merits of and understanding, and understands and accepts, the terms, conditions and risks of this Agreement.</w:t>
      </w:r>
    </w:p>
    <w:p w:rsidR="00C3725E" w:rsidRPr="00224323" w:rsidRDefault="00C3725E" w:rsidP="00A60B5C">
      <w:pPr>
        <w:rPr>
          <w:rFonts w:eastAsia="MS Mincho"/>
        </w:rPr>
      </w:pPr>
    </w:p>
    <w:p w:rsidR="00C3725E" w:rsidRPr="0011633F" w:rsidRDefault="00C3725E" w:rsidP="00B87A83">
      <w:pPr>
        <w:pStyle w:val="Heading2"/>
        <w:rPr>
          <w:rFonts w:eastAsia="MS Mincho"/>
        </w:rPr>
      </w:pPr>
      <w:r w:rsidRPr="0011633F">
        <w:rPr>
          <w:rFonts w:eastAsia="MS Mincho"/>
        </w:rPr>
        <w:t>ARTICLE 22.</w:t>
      </w:r>
      <w:r w:rsidRPr="0011633F">
        <w:rPr>
          <w:rFonts w:eastAsia="MS Mincho"/>
        </w:rPr>
        <w:tab/>
      </w:r>
      <w:r w:rsidRPr="0011633F">
        <w:rPr>
          <w:rFonts w:eastAsia="MS Mincho"/>
        </w:rPr>
        <w:tab/>
        <w:t xml:space="preserve">CONSENTS </w:t>
      </w:r>
      <w:smartTag w:uri="urn:schemas-microsoft-com:office:smarttags" w:element="stockticker">
        <w:r w:rsidRPr="0011633F">
          <w:rPr>
            <w:rFonts w:eastAsia="MS Mincho"/>
          </w:rPr>
          <w:t>AND</w:t>
        </w:r>
      </w:smartTag>
      <w:r w:rsidRPr="0011633F">
        <w:rPr>
          <w:rFonts w:eastAsia="MS Mincho"/>
        </w:rPr>
        <w:t xml:space="preserve"> APPROVALS</w:t>
      </w:r>
    </w:p>
    <w:p w:rsidR="00C3725E" w:rsidRPr="00224323" w:rsidRDefault="00C3725E" w:rsidP="00C614FF">
      <w:pPr>
        <w:keepNext/>
      </w:pPr>
      <w:r w:rsidRPr="00224323">
        <w:t xml:space="preserve">  The Parties shall cooperate so that each Party may take such actions as necessary and required for the other Party to effectuate and comply with this Agreement including to (i) promptly prepare and file all necessary documentation, (ii) effect all necessary applications, notices, petitions and filings and execute all agreements and documents, and (iii) use all commercially reasonable efforts to obtain all necessary consents, approvals and authorizations of all other entities, in the case of each of the foregoing clauses (i), (ii) and (iii), necessary or advisable to consummate the transactions contemplated by this Agreement.  The Buyer shall have the right to review and approve in advance all characterizations of the information relating to the transactions contemplated by this Agreement which appear in any filing, press release or public announcement made in connection with the transactions contemplated hereby.</w:t>
      </w:r>
    </w:p>
    <w:p w:rsidR="002D0A00" w:rsidRPr="00224323" w:rsidRDefault="002D0A00" w:rsidP="00A60B5C"/>
    <w:p w:rsidR="00C3725E" w:rsidRPr="0011633F" w:rsidRDefault="00C3725E" w:rsidP="00B87A83">
      <w:pPr>
        <w:pStyle w:val="Heading2"/>
      </w:pPr>
      <w:r w:rsidRPr="0011633F">
        <w:t xml:space="preserve">ARTICLE 23. </w:t>
      </w:r>
      <w:r w:rsidRPr="0011633F">
        <w:tab/>
      </w:r>
      <w:r w:rsidRPr="0011633F">
        <w:tab/>
        <w:t>CONFIDENTIALITY</w:t>
      </w:r>
    </w:p>
    <w:p w:rsidR="00C3725E" w:rsidRPr="00224323" w:rsidRDefault="00EF55BD" w:rsidP="00C614FF">
      <w:pPr>
        <w:keepNext/>
      </w:pPr>
      <w:r w:rsidRPr="0070066F">
        <w:t>Seller</w:t>
      </w:r>
      <w:r>
        <w:t xml:space="preserve"> acknowledges that Seller’s identity will be publicly disclosed in the NHPUC order approving or denying the Buyer’s inclusion in retail rates of the amounts payable by Buyer to Seller under this Agreement as described in Section 3.8.  </w:t>
      </w:r>
      <w:r w:rsidR="00C3725E" w:rsidRPr="00224323">
        <w:t xml:space="preserve">Neither Seller nor the Buyer shall provide copies of </w:t>
      </w:r>
      <w:r w:rsidR="009F32F0">
        <w:t xml:space="preserve">this Agreement </w:t>
      </w:r>
      <w:r w:rsidR="00C3725E" w:rsidRPr="00224323">
        <w:t xml:space="preserve">or disclose the contents thereof (the “Confidential Terms”) to any third party without the prior written consent of the other Party; provided, however, that either Party may provide a copy of the Confidential Terms, in whole or in part to (1) any regulatory agency requesting and/or requiring such Confidential Terms, provided that any such disclosure must include a request for confidential treatment of the Confidential Terms, and (2) an Affiliate if related to the Party’s performance of its obligations hereunder, provided that such Affiliate agrees to treat the Confidential Terms as confidential in accordance with this clause. </w:t>
      </w:r>
    </w:p>
    <w:p w:rsidR="00C3725E" w:rsidRPr="00224323" w:rsidRDefault="00C3725E" w:rsidP="00A60B5C"/>
    <w:p w:rsidR="00C3725E" w:rsidRPr="00224323" w:rsidRDefault="00C3725E" w:rsidP="00A60B5C">
      <w:pPr>
        <w:jc w:val="center"/>
      </w:pPr>
      <w:r w:rsidRPr="00224323">
        <w:t>[Remainder of Page Intentionally Left Blank]</w:t>
      </w:r>
      <w:r w:rsidRPr="00224323">
        <w:br w:type="page"/>
      </w:r>
    </w:p>
    <w:p w:rsidR="00C3725E" w:rsidRPr="00224323" w:rsidRDefault="00C3725E" w:rsidP="00A60B5C">
      <w:r w:rsidRPr="00224323">
        <w:lastRenderedPageBreak/>
        <w:t>IN WITNESS WHEREOF, the Parties have caused their duly authorized representatives to execute this Agreement on their behalf as of the date first above written.</w:t>
      </w:r>
    </w:p>
    <w:p w:rsidR="00C3725E" w:rsidRPr="00224323" w:rsidRDefault="00C3725E" w:rsidP="00A60B5C"/>
    <w:p w:rsidR="00C3725E" w:rsidRPr="00224323" w:rsidRDefault="00C3725E" w:rsidP="00A60B5C"/>
    <w:p w:rsidR="00C3725E" w:rsidRPr="00224323" w:rsidRDefault="00C3725E" w:rsidP="00A60B5C"/>
    <w:p w:rsidR="00C3725E" w:rsidRPr="00250B3F" w:rsidRDefault="00C3725E" w:rsidP="00A60B5C">
      <w:pPr>
        <w:rPr>
          <w:b/>
        </w:rPr>
      </w:pPr>
      <w:r w:rsidRPr="00250B3F">
        <w:rPr>
          <w:b/>
        </w:rPr>
        <w:t>UNITIL ENERGY SYSTEMS, INC.</w:t>
      </w:r>
    </w:p>
    <w:p w:rsidR="00C3725E" w:rsidRPr="00224323" w:rsidRDefault="00C3725E" w:rsidP="00A60B5C"/>
    <w:p w:rsidR="00C3725E" w:rsidRPr="00224323" w:rsidRDefault="00C3725E" w:rsidP="00A60B5C">
      <w:r w:rsidRPr="00224323">
        <w:t xml:space="preserve">BY:   </w:t>
      </w:r>
      <w:r w:rsidR="00250B3F">
        <w:t>___________________________________________</w:t>
      </w:r>
      <w:r w:rsidRPr="00224323">
        <w:t xml:space="preserve">                                                  </w:t>
      </w:r>
    </w:p>
    <w:p w:rsidR="00C3725E" w:rsidRDefault="00C3725E" w:rsidP="00A60B5C"/>
    <w:p w:rsidR="001520E4" w:rsidRPr="00224323" w:rsidRDefault="001520E4" w:rsidP="00A60B5C">
      <w:r>
        <w:tab/>
      </w:r>
      <w:r w:rsidR="000550D2">
        <w:t>Joseph Conneely</w:t>
      </w:r>
    </w:p>
    <w:p w:rsidR="00C3725E" w:rsidRPr="00224323" w:rsidRDefault="001520E4" w:rsidP="00A60B5C">
      <w:r>
        <w:tab/>
      </w:r>
      <w:r w:rsidR="0046074B">
        <w:t>Vice President</w:t>
      </w:r>
    </w:p>
    <w:p w:rsidR="00C3725E" w:rsidRPr="00224323" w:rsidRDefault="00C3725E" w:rsidP="00A60B5C"/>
    <w:p w:rsidR="00C3725E" w:rsidRPr="00224323" w:rsidRDefault="00C3725E" w:rsidP="00A60B5C"/>
    <w:p w:rsidR="00C3725E" w:rsidRPr="00224323" w:rsidRDefault="00C3725E" w:rsidP="00A60B5C">
      <w:r w:rsidRPr="00224323">
        <w:tab/>
      </w:r>
    </w:p>
    <w:p w:rsidR="00C3725E" w:rsidRPr="00224323" w:rsidRDefault="00C3725E" w:rsidP="00A60B5C"/>
    <w:p w:rsidR="00C3725E" w:rsidRPr="00224323" w:rsidRDefault="00C3725E" w:rsidP="000E46BC">
      <w:r w:rsidRPr="00224323">
        <w:t>[COMPANY]</w:t>
      </w:r>
    </w:p>
    <w:p w:rsidR="00C3725E" w:rsidRPr="00224323" w:rsidRDefault="00C3725E" w:rsidP="00A60B5C"/>
    <w:p w:rsidR="00C3725E" w:rsidRPr="00224323" w:rsidRDefault="00C3725E" w:rsidP="00A60B5C"/>
    <w:p w:rsidR="00C3725E" w:rsidRPr="00224323" w:rsidRDefault="00C3725E" w:rsidP="00A60B5C">
      <w:r w:rsidRPr="00224323">
        <w:t xml:space="preserve">BY:  </w:t>
      </w:r>
      <w:r w:rsidR="00873E5A">
        <w:t>___________________________</w:t>
      </w:r>
      <w:r w:rsidR="00250B3F">
        <w:t>________________</w:t>
      </w:r>
      <w:r w:rsidRPr="00224323">
        <w:t xml:space="preserve">                                                       </w:t>
      </w:r>
    </w:p>
    <w:p w:rsidR="00C3725E" w:rsidRPr="00224323" w:rsidRDefault="00C3725E" w:rsidP="00A60B5C"/>
    <w:p w:rsidR="00C3725E" w:rsidRPr="00224323" w:rsidRDefault="00C3725E" w:rsidP="00A60B5C">
      <w:r w:rsidRPr="00224323">
        <w:t>Its</w:t>
      </w:r>
      <w:r w:rsidR="00250B3F">
        <w:t xml:space="preserve">  </w:t>
      </w:r>
      <w:r w:rsidRPr="00224323">
        <w:t>_____________________________</w:t>
      </w:r>
      <w:r w:rsidR="00250B3F">
        <w:t>_______________</w:t>
      </w:r>
    </w:p>
    <w:p w:rsidR="00C3725E" w:rsidRPr="00224323" w:rsidRDefault="00C3725E" w:rsidP="00A60B5C">
      <w:pPr>
        <w:sectPr w:rsidR="00C3725E" w:rsidRPr="00224323" w:rsidSect="00D67423">
          <w:headerReference w:type="default" r:id="rId8"/>
          <w:footerReference w:type="default" r:id="rId9"/>
          <w:endnotePr>
            <w:numFmt w:val="decimal"/>
          </w:endnotePr>
          <w:pgSz w:w="12240" w:h="15840" w:code="1"/>
          <w:pgMar w:top="720" w:right="1440" w:bottom="720" w:left="1440" w:header="720" w:footer="720" w:gutter="0"/>
          <w:pgNumType w:start="1"/>
          <w:cols w:space="720"/>
          <w:noEndnote/>
        </w:sectPr>
      </w:pPr>
    </w:p>
    <w:p w:rsidR="00AA2CEA" w:rsidRPr="00224323" w:rsidRDefault="00AA2CEA" w:rsidP="00B87A83">
      <w:pPr>
        <w:pStyle w:val="Heading1"/>
        <w:ind w:left="0"/>
      </w:pPr>
      <w:r>
        <w:lastRenderedPageBreak/>
        <w:t>A</w:t>
      </w:r>
      <w:r w:rsidRPr="00224323">
        <w:t xml:space="preserve">PPENDIX </w:t>
      </w:r>
      <w:r>
        <w:t>A</w:t>
      </w:r>
    </w:p>
    <w:p w:rsidR="00AA2CEA" w:rsidRPr="00B87A83" w:rsidRDefault="00AA2CEA" w:rsidP="00B87A83">
      <w:pPr>
        <w:pStyle w:val="Heading4"/>
      </w:pPr>
      <w:r w:rsidRPr="00B87A83">
        <w:t>Service Require</w:t>
      </w:r>
      <w:smartTag w:uri="urn:schemas-microsoft-com:office:smarttags" w:element="PersonName">
        <w:r w:rsidRPr="00B87A83">
          <w:t>m</w:t>
        </w:r>
      </w:smartTag>
      <w:r w:rsidRPr="00B87A83">
        <w:t>ents Matrix</w:t>
      </w:r>
    </w:p>
    <w:p w:rsidR="00AA2CEA" w:rsidRPr="00B87A83" w:rsidRDefault="00AA2CEA" w:rsidP="00CE151C">
      <w:pPr>
        <w:jc w:val="center"/>
      </w:pPr>
      <w:r w:rsidRPr="00CE151C">
        <w:t>By Service Require</w:t>
      </w:r>
      <w:smartTag w:uri="urn:schemas-microsoft-com:office:smarttags" w:element="PersonName">
        <w:r w:rsidRPr="00CE151C">
          <w:t>m</w:t>
        </w:r>
      </w:smartTag>
      <w:r w:rsidRPr="00CE151C">
        <w:t>ent, Load Asset Na</w:t>
      </w:r>
      <w:smartTag w:uri="urn:schemas-microsoft-com:office:smarttags" w:element="PersonName">
        <w:r w:rsidRPr="00CE151C">
          <w:t>m</w:t>
        </w:r>
      </w:smartTag>
      <w:r w:rsidRPr="00CE151C">
        <w:t>e and ID, Load</w:t>
      </w:r>
      <w:r w:rsidRPr="00B87A83">
        <w:t xml:space="preserve"> Responsibility,</w:t>
      </w:r>
    </w:p>
    <w:p w:rsidR="00AA2CEA" w:rsidRPr="00CE151C" w:rsidRDefault="00AA2CEA" w:rsidP="00CE151C">
      <w:pPr>
        <w:jc w:val="center"/>
      </w:pPr>
      <w:r w:rsidRPr="00CE151C">
        <w:t>and Applicable Period</w:t>
      </w:r>
    </w:p>
    <w:p w:rsidR="00AA2CEA" w:rsidRPr="00CE151C" w:rsidRDefault="00AA2CEA" w:rsidP="00CE151C">
      <w:pPr>
        <w:jc w:val="center"/>
      </w:pPr>
    </w:p>
    <w:p w:rsidR="00AA2CEA" w:rsidRDefault="00AA2CEA" w:rsidP="00A60B5C">
      <w:pPr>
        <w:jc w:val="center"/>
      </w:pPr>
      <w:r>
        <w:t>[List All Active Transactions]</w:t>
      </w:r>
    </w:p>
    <w:p w:rsidR="00AA2CEA" w:rsidRDefault="00AA2CEA" w:rsidP="00A60B5C">
      <w:pPr>
        <w:ind w:left="720"/>
      </w:pPr>
    </w:p>
    <w:p w:rsidR="009256B5" w:rsidRDefault="00AA2CEA" w:rsidP="009256B5">
      <w:pPr>
        <w:pStyle w:val="Heading5"/>
        <w:rPr>
          <w:b/>
        </w:rPr>
      </w:pPr>
      <w:r w:rsidRPr="00B87A83">
        <w:t>For service pursuant to Buyer’s RFP issued on</w:t>
      </w:r>
      <w:r w:rsidR="00AB1CF6">
        <w:t xml:space="preserve"> </w:t>
      </w:r>
      <w:r w:rsidR="00613647">
        <w:rPr>
          <w:b/>
        </w:rPr>
        <w:t>November 5</w:t>
      </w:r>
      <w:r w:rsidR="008567E6">
        <w:rPr>
          <w:b/>
        </w:rPr>
        <w:t>, 2024</w:t>
      </w:r>
    </w:p>
    <w:p w:rsidR="009256B5" w:rsidRPr="009256B5" w:rsidRDefault="009256B5" w:rsidP="009256B5"/>
    <w:p w:rsidR="00AA2CEA" w:rsidRDefault="00AA2CEA" w:rsidP="00A60B5C">
      <w:pPr>
        <w:ind w:left="720"/>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1984"/>
        <w:gridCol w:w="1983"/>
        <w:gridCol w:w="2078"/>
        <w:gridCol w:w="2250"/>
      </w:tblGrid>
      <w:tr w:rsidR="00C30CC7" w:rsidRPr="00224323" w:rsidTr="009256B5">
        <w:trPr>
          <w:trHeight w:hRule="exact" w:val="950"/>
        </w:trPr>
        <w:tc>
          <w:tcPr>
            <w:tcW w:w="1983" w:type="dxa"/>
            <w:shd w:val="clear" w:color="auto" w:fill="auto"/>
            <w:vAlign w:val="center"/>
          </w:tcPr>
          <w:p w:rsidR="00C30CC7" w:rsidRPr="00224323" w:rsidRDefault="00C30CC7" w:rsidP="009256B5">
            <w:pPr>
              <w:widowControl w:val="0"/>
              <w:autoSpaceDE w:val="0"/>
              <w:autoSpaceDN w:val="0"/>
              <w:adjustRightInd w:val="0"/>
              <w:jc w:val="center"/>
            </w:pPr>
            <w:r>
              <w:t>Service Requirement</w:t>
            </w:r>
          </w:p>
        </w:tc>
        <w:tc>
          <w:tcPr>
            <w:tcW w:w="1984" w:type="dxa"/>
            <w:shd w:val="clear" w:color="auto" w:fill="auto"/>
            <w:vAlign w:val="center"/>
          </w:tcPr>
          <w:p w:rsidR="00C30CC7" w:rsidRPr="00224323" w:rsidRDefault="00C30CC7" w:rsidP="009256B5">
            <w:pPr>
              <w:widowControl w:val="0"/>
              <w:autoSpaceDE w:val="0"/>
              <w:autoSpaceDN w:val="0"/>
              <w:adjustRightInd w:val="0"/>
              <w:jc w:val="center"/>
            </w:pPr>
            <w:r>
              <w:t>Load Asset Name and ID</w:t>
            </w:r>
          </w:p>
        </w:tc>
        <w:tc>
          <w:tcPr>
            <w:tcW w:w="1983" w:type="dxa"/>
            <w:shd w:val="clear" w:color="auto" w:fill="auto"/>
            <w:vAlign w:val="center"/>
          </w:tcPr>
          <w:p w:rsidR="00C30CC7" w:rsidRPr="00224323" w:rsidRDefault="00C30CC7" w:rsidP="009256B5">
            <w:pPr>
              <w:widowControl w:val="0"/>
              <w:autoSpaceDE w:val="0"/>
              <w:autoSpaceDN w:val="0"/>
              <w:adjustRightInd w:val="0"/>
              <w:jc w:val="center"/>
            </w:pPr>
            <w:r w:rsidRPr="00224323">
              <w:t>Load Responsibility</w:t>
            </w:r>
          </w:p>
        </w:tc>
        <w:tc>
          <w:tcPr>
            <w:tcW w:w="2078" w:type="dxa"/>
            <w:shd w:val="clear" w:color="auto" w:fill="auto"/>
            <w:vAlign w:val="center"/>
          </w:tcPr>
          <w:p w:rsidR="00C30CC7" w:rsidRPr="00224323" w:rsidRDefault="00C30CC7" w:rsidP="009256B5">
            <w:pPr>
              <w:widowControl w:val="0"/>
              <w:autoSpaceDE w:val="0"/>
              <w:autoSpaceDN w:val="0"/>
              <w:adjustRightInd w:val="0"/>
              <w:jc w:val="center"/>
            </w:pPr>
            <w:r w:rsidRPr="00224323">
              <w:t>Schedule 1</w:t>
            </w:r>
          </w:p>
        </w:tc>
        <w:tc>
          <w:tcPr>
            <w:tcW w:w="2250" w:type="dxa"/>
            <w:shd w:val="clear" w:color="auto" w:fill="auto"/>
            <w:vAlign w:val="center"/>
          </w:tcPr>
          <w:p w:rsidR="00C30CC7" w:rsidRPr="00224323" w:rsidRDefault="00C30CC7" w:rsidP="009256B5">
            <w:pPr>
              <w:widowControl w:val="0"/>
              <w:autoSpaceDE w:val="0"/>
              <w:autoSpaceDN w:val="0"/>
              <w:adjustRightInd w:val="0"/>
              <w:jc w:val="center"/>
            </w:pPr>
            <w:r w:rsidRPr="00224323">
              <w:t>Schedule 2</w:t>
            </w:r>
          </w:p>
        </w:tc>
      </w:tr>
      <w:tr w:rsidR="00C30CC7" w:rsidTr="009256B5">
        <w:trPr>
          <w:trHeight w:val="1025"/>
        </w:trPr>
        <w:tc>
          <w:tcPr>
            <w:tcW w:w="1983" w:type="dxa"/>
            <w:shd w:val="clear" w:color="auto" w:fill="auto"/>
            <w:vAlign w:val="center"/>
          </w:tcPr>
          <w:p w:rsidR="00C30CC7" w:rsidRDefault="00C30CC7" w:rsidP="009256B5">
            <w:pPr>
              <w:widowControl w:val="0"/>
              <w:autoSpaceDE w:val="0"/>
              <w:autoSpaceDN w:val="0"/>
              <w:adjustRightInd w:val="0"/>
              <w:jc w:val="center"/>
            </w:pPr>
            <w:r>
              <w:t>UES Small Default Load</w:t>
            </w:r>
          </w:p>
        </w:tc>
        <w:tc>
          <w:tcPr>
            <w:tcW w:w="1984" w:type="dxa"/>
            <w:shd w:val="clear" w:color="auto" w:fill="auto"/>
            <w:vAlign w:val="center"/>
          </w:tcPr>
          <w:p w:rsidR="00C30CC7" w:rsidRDefault="00C30CC7" w:rsidP="009256B5">
            <w:pPr>
              <w:widowControl w:val="0"/>
              <w:autoSpaceDE w:val="0"/>
              <w:autoSpaceDN w:val="0"/>
              <w:adjustRightInd w:val="0"/>
              <w:jc w:val="center"/>
            </w:pPr>
            <w:r>
              <w:t>Small     Customer Group, 11451</w:t>
            </w:r>
          </w:p>
        </w:tc>
        <w:tc>
          <w:tcPr>
            <w:tcW w:w="1983" w:type="dxa"/>
            <w:shd w:val="clear" w:color="auto" w:fill="auto"/>
            <w:vAlign w:val="center"/>
          </w:tcPr>
          <w:p w:rsidR="00C30CC7" w:rsidRDefault="0069752A" w:rsidP="009256B5">
            <w:pPr>
              <w:widowControl w:val="0"/>
              <w:autoSpaceDE w:val="0"/>
              <w:autoSpaceDN w:val="0"/>
              <w:adjustRightInd w:val="0"/>
              <w:jc w:val="center"/>
            </w:pPr>
            <w:r>
              <w:t>7</w:t>
            </w:r>
            <w:r w:rsidR="008567E6">
              <w:t>0%</w:t>
            </w:r>
          </w:p>
        </w:tc>
        <w:tc>
          <w:tcPr>
            <w:tcW w:w="2078" w:type="dxa"/>
            <w:shd w:val="clear" w:color="auto" w:fill="auto"/>
            <w:vAlign w:val="center"/>
          </w:tcPr>
          <w:p w:rsidR="00C30CC7" w:rsidRDefault="00613647" w:rsidP="009256B5">
            <w:pPr>
              <w:widowControl w:val="0"/>
              <w:autoSpaceDE w:val="0"/>
              <w:autoSpaceDN w:val="0"/>
              <w:adjustRightInd w:val="0"/>
              <w:jc w:val="center"/>
            </w:pPr>
            <w:r>
              <w:t>February 1, 2025</w:t>
            </w:r>
          </w:p>
        </w:tc>
        <w:tc>
          <w:tcPr>
            <w:tcW w:w="2250" w:type="dxa"/>
            <w:shd w:val="clear" w:color="auto" w:fill="auto"/>
            <w:vAlign w:val="center"/>
          </w:tcPr>
          <w:p w:rsidR="00C30CC7" w:rsidRDefault="00BC1C38">
            <w:pPr>
              <w:widowControl w:val="0"/>
              <w:autoSpaceDE w:val="0"/>
              <w:autoSpaceDN w:val="0"/>
              <w:adjustRightInd w:val="0"/>
              <w:jc w:val="center"/>
            </w:pPr>
            <w:r>
              <w:t>July 31</w:t>
            </w:r>
            <w:r w:rsidR="00613647">
              <w:t>, 202</w:t>
            </w:r>
            <w:r>
              <w:t>5</w:t>
            </w:r>
          </w:p>
        </w:tc>
      </w:tr>
      <w:tr w:rsidR="00613647" w:rsidTr="009256B5">
        <w:trPr>
          <w:trHeight w:val="1160"/>
        </w:trPr>
        <w:tc>
          <w:tcPr>
            <w:tcW w:w="1983" w:type="dxa"/>
            <w:shd w:val="clear" w:color="auto" w:fill="auto"/>
            <w:vAlign w:val="center"/>
          </w:tcPr>
          <w:p w:rsidR="00613647" w:rsidRDefault="00613647" w:rsidP="00613647">
            <w:pPr>
              <w:widowControl w:val="0"/>
              <w:autoSpaceDE w:val="0"/>
              <w:autoSpaceDN w:val="0"/>
              <w:adjustRightInd w:val="0"/>
              <w:jc w:val="center"/>
            </w:pPr>
            <w:r>
              <w:t>UES Medium Default Load</w:t>
            </w:r>
          </w:p>
        </w:tc>
        <w:tc>
          <w:tcPr>
            <w:tcW w:w="1984" w:type="dxa"/>
            <w:shd w:val="clear" w:color="auto" w:fill="auto"/>
            <w:vAlign w:val="center"/>
          </w:tcPr>
          <w:p w:rsidR="00613647" w:rsidRDefault="00613647" w:rsidP="00613647">
            <w:pPr>
              <w:widowControl w:val="0"/>
              <w:autoSpaceDE w:val="0"/>
              <w:autoSpaceDN w:val="0"/>
              <w:adjustRightInd w:val="0"/>
              <w:jc w:val="center"/>
            </w:pPr>
            <w:r>
              <w:t>Medium Customer Group, 11452</w:t>
            </w:r>
          </w:p>
        </w:tc>
        <w:tc>
          <w:tcPr>
            <w:tcW w:w="1983" w:type="dxa"/>
            <w:shd w:val="clear" w:color="auto" w:fill="auto"/>
            <w:vAlign w:val="center"/>
          </w:tcPr>
          <w:p w:rsidR="00613647" w:rsidRDefault="0069752A" w:rsidP="00613647">
            <w:pPr>
              <w:widowControl w:val="0"/>
              <w:autoSpaceDE w:val="0"/>
              <w:autoSpaceDN w:val="0"/>
              <w:adjustRightInd w:val="0"/>
              <w:jc w:val="center"/>
            </w:pPr>
            <w:r>
              <w:t>7</w:t>
            </w:r>
            <w:r w:rsidR="00613647">
              <w:t>0%</w:t>
            </w:r>
          </w:p>
        </w:tc>
        <w:tc>
          <w:tcPr>
            <w:tcW w:w="2078" w:type="dxa"/>
            <w:shd w:val="clear" w:color="auto" w:fill="auto"/>
            <w:vAlign w:val="center"/>
          </w:tcPr>
          <w:p w:rsidR="00613647" w:rsidRDefault="00613647" w:rsidP="00613647">
            <w:pPr>
              <w:widowControl w:val="0"/>
              <w:autoSpaceDE w:val="0"/>
              <w:autoSpaceDN w:val="0"/>
              <w:adjustRightInd w:val="0"/>
              <w:jc w:val="center"/>
            </w:pPr>
            <w:r>
              <w:t>February 1, 2025</w:t>
            </w:r>
          </w:p>
        </w:tc>
        <w:tc>
          <w:tcPr>
            <w:tcW w:w="2250" w:type="dxa"/>
            <w:shd w:val="clear" w:color="auto" w:fill="auto"/>
            <w:vAlign w:val="center"/>
          </w:tcPr>
          <w:p w:rsidR="00613647" w:rsidRDefault="00BC1C38" w:rsidP="00613647">
            <w:pPr>
              <w:widowControl w:val="0"/>
              <w:autoSpaceDE w:val="0"/>
              <w:autoSpaceDN w:val="0"/>
              <w:adjustRightInd w:val="0"/>
              <w:jc w:val="center"/>
            </w:pPr>
            <w:r>
              <w:t>July 31</w:t>
            </w:r>
            <w:r w:rsidR="00613647">
              <w:t>, 202</w:t>
            </w:r>
            <w:r>
              <w:t>5</w:t>
            </w:r>
          </w:p>
        </w:tc>
      </w:tr>
      <w:tr w:rsidR="00613647" w:rsidTr="009256B5">
        <w:trPr>
          <w:trHeight w:hRule="exact" w:val="1054"/>
        </w:trPr>
        <w:tc>
          <w:tcPr>
            <w:tcW w:w="1983" w:type="dxa"/>
            <w:shd w:val="clear" w:color="auto" w:fill="auto"/>
            <w:vAlign w:val="center"/>
          </w:tcPr>
          <w:p w:rsidR="00613647" w:rsidRPr="00022D09" w:rsidRDefault="00613647" w:rsidP="00613647">
            <w:pPr>
              <w:widowControl w:val="0"/>
              <w:autoSpaceDE w:val="0"/>
              <w:autoSpaceDN w:val="0"/>
              <w:adjustRightInd w:val="0"/>
              <w:jc w:val="center"/>
            </w:pPr>
            <w:r w:rsidRPr="00022D09">
              <w:t xml:space="preserve">UES </w:t>
            </w:r>
            <w:r>
              <w:t>Large</w:t>
            </w:r>
            <w:r w:rsidRPr="00022D09">
              <w:t xml:space="preserve"> Customer Group</w:t>
            </w:r>
          </w:p>
        </w:tc>
        <w:tc>
          <w:tcPr>
            <w:tcW w:w="1984" w:type="dxa"/>
            <w:shd w:val="clear" w:color="auto" w:fill="auto"/>
            <w:vAlign w:val="center"/>
          </w:tcPr>
          <w:p w:rsidR="00613647" w:rsidRDefault="00613647" w:rsidP="00613647">
            <w:pPr>
              <w:widowControl w:val="0"/>
              <w:autoSpaceDE w:val="0"/>
              <w:autoSpaceDN w:val="0"/>
              <w:adjustRightInd w:val="0"/>
              <w:jc w:val="center"/>
            </w:pPr>
            <w:r>
              <w:t>UES Large Default Load, 10019</w:t>
            </w:r>
          </w:p>
        </w:tc>
        <w:tc>
          <w:tcPr>
            <w:tcW w:w="1983" w:type="dxa"/>
            <w:shd w:val="clear" w:color="auto" w:fill="auto"/>
            <w:vAlign w:val="center"/>
          </w:tcPr>
          <w:p w:rsidR="00613647" w:rsidRDefault="00613647" w:rsidP="00613647">
            <w:pPr>
              <w:widowControl w:val="0"/>
              <w:autoSpaceDE w:val="0"/>
              <w:autoSpaceDN w:val="0"/>
              <w:adjustRightInd w:val="0"/>
              <w:jc w:val="center"/>
            </w:pPr>
            <w:r>
              <w:t>100</w:t>
            </w:r>
            <w:r w:rsidRPr="00224323">
              <w:t>%</w:t>
            </w:r>
          </w:p>
        </w:tc>
        <w:tc>
          <w:tcPr>
            <w:tcW w:w="2078" w:type="dxa"/>
            <w:shd w:val="clear" w:color="auto" w:fill="auto"/>
            <w:vAlign w:val="center"/>
          </w:tcPr>
          <w:p w:rsidR="00613647" w:rsidRDefault="00613647" w:rsidP="00613647">
            <w:pPr>
              <w:widowControl w:val="0"/>
              <w:autoSpaceDE w:val="0"/>
              <w:autoSpaceDN w:val="0"/>
              <w:adjustRightInd w:val="0"/>
              <w:jc w:val="center"/>
            </w:pPr>
            <w:r>
              <w:t>February 1, 2025</w:t>
            </w:r>
          </w:p>
        </w:tc>
        <w:tc>
          <w:tcPr>
            <w:tcW w:w="2250" w:type="dxa"/>
            <w:shd w:val="clear" w:color="auto" w:fill="auto"/>
            <w:vAlign w:val="center"/>
          </w:tcPr>
          <w:p w:rsidR="00613647" w:rsidRDefault="00BC1C38" w:rsidP="00613647">
            <w:pPr>
              <w:widowControl w:val="0"/>
              <w:autoSpaceDE w:val="0"/>
              <w:autoSpaceDN w:val="0"/>
              <w:adjustRightInd w:val="0"/>
              <w:jc w:val="center"/>
            </w:pPr>
            <w:r>
              <w:t>July 31</w:t>
            </w:r>
            <w:r w:rsidR="00613647">
              <w:t>, 202</w:t>
            </w:r>
            <w:r>
              <w:t>5</w:t>
            </w:r>
          </w:p>
        </w:tc>
      </w:tr>
    </w:tbl>
    <w:p w:rsidR="00C30CC7" w:rsidRDefault="00C30CC7" w:rsidP="00A60B5C">
      <w:pPr>
        <w:ind w:left="720"/>
      </w:pPr>
    </w:p>
    <w:p w:rsidR="00E8715C" w:rsidRDefault="00E8715C" w:rsidP="003C3CFB">
      <w:pPr>
        <w:pStyle w:val="Heading1"/>
        <w:spacing w:before="0" w:after="0"/>
        <w:ind w:left="0"/>
        <w:jc w:val="both"/>
        <w:sectPr w:rsidR="00E8715C" w:rsidSect="00F80747">
          <w:footerReference w:type="default" r:id="rId10"/>
          <w:endnotePr>
            <w:numFmt w:val="decimal"/>
          </w:endnotePr>
          <w:pgSz w:w="12240" w:h="15840" w:code="1"/>
          <w:pgMar w:top="720" w:right="1440" w:bottom="720" w:left="1440" w:header="720" w:footer="720" w:gutter="0"/>
          <w:pgNumType w:start="1"/>
          <w:cols w:space="720"/>
          <w:noEndnote/>
        </w:sectPr>
      </w:pPr>
    </w:p>
    <w:p w:rsidR="00AA2CEA" w:rsidRDefault="00AA2CEA" w:rsidP="00EA31D6">
      <w:pPr>
        <w:pStyle w:val="Heading1"/>
        <w:spacing w:before="0" w:after="0"/>
        <w:ind w:left="0"/>
      </w:pPr>
      <w:r>
        <w:lastRenderedPageBreak/>
        <w:t>APPENDIX B</w:t>
      </w:r>
    </w:p>
    <w:p w:rsidR="00AA2CEA" w:rsidRDefault="00AA2CEA" w:rsidP="00EA31D6">
      <w:pPr>
        <w:pStyle w:val="Heading4"/>
        <w:spacing w:before="0" w:after="0"/>
        <w:ind w:left="0" w:right="0"/>
      </w:pPr>
      <w:r>
        <w:t>Monthly Contract Rate by Service Require</w:t>
      </w:r>
      <w:smartTag w:uri="urn:schemas-microsoft-com:office:smarttags" w:element="PersonName">
        <w:r>
          <w:t>m</w:t>
        </w:r>
      </w:smartTag>
      <w:r>
        <w:t>ent</w:t>
      </w:r>
    </w:p>
    <w:p w:rsidR="00AA2CEA" w:rsidRDefault="00AA2CEA" w:rsidP="00EA31D6">
      <w:pPr>
        <w:spacing w:before="0" w:after="0"/>
        <w:jc w:val="center"/>
      </w:pPr>
      <w:r>
        <w:t>Dollars per MWh</w:t>
      </w:r>
    </w:p>
    <w:p w:rsidR="004A67E8" w:rsidRDefault="004A67E8" w:rsidP="00EA31D6">
      <w:pPr>
        <w:spacing w:before="0" w:after="0"/>
        <w:jc w:val="center"/>
      </w:pPr>
    </w:p>
    <w:p w:rsidR="00EA31D6" w:rsidRDefault="00AA2CEA" w:rsidP="00337559">
      <w:pPr>
        <w:pStyle w:val="Heading5"/>
        <w:rPr>
          <w:b/>
        </w:rPr>
      </w:pPr>
      <w:r w:rsidRPr="005C2964">
        <w:t xml:space="preserve">For service pursuant to Buyer’s RFP issued </w:t>
      </w:r>
      <w:r w:rsidRPr="00F10DC1">
        <w:t xml:space="preserve">on </w:t>
      </w:r>
      <w:r w:rsidR="0034209C">
        <w:rPr>
          <w:b/>
        </w:rPr>
        <w:t>November 5</w:t>
      </w:r>
      <w:r w:rsidR="008567E6">
        <w:rPr>
          <w:b/>
        </w:rPr>
        <w:t>, 2024</w:t>
      </w:r>
    </w:p>
    <w:p w:rsidR="00AB7E0C" w:rsidRPr="00AB7E0C" w:rsidRDefault="00AB7E0C"/>
    <w:p w:rsidR="002352D6" w:rsidRDefault="002352D6" w:rsidP="00A60B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E77C78" w:rsidRPr="00E44C74" w:rsidTr="008D3D8E">
        <w:trPr>
          <w:trHeight w:val="540"/>
        </w:trPr>
        <w:tc>
          <w:tcPr>
            <w:tcW w:w="1376" w:type="pct"/>
            <w:shd w:val="clear" w:color="auto" w:fill="FFFFFF"/>
            <w:vAlign w:val="center"/>
          </w:tcPr>
          <w:p w:rsidR="00E77C78" w:rsidRPr="00E44C74" w:rsidRDefault="00E77C78" w:rsidP="008D3D8E">
            <w:pPr>
              <w:jc w:val="center"/>
            </w:pPr>
            <w:r>
              <w:t>Service Require</w:t>
            </w:r>
            <w:smartTag w:uri="urn:schemas-microsoft-com:office:smarttags" w:element="PersonName">
              <w:r>
                <w:t>m</w:t>
              </w:r>
            </w:smartTag>
            <w:r>
              <w:t>ent</w:t>
            </w:r>
          </w:p>
        </w:tc>
        <w:tc>
          <w:tcPr>
            <w:tcW w:w="653" w:type="pct"/>
            <w:shd w:val="clear" w:color="auto" w:fill="auto"/>
            <w:vAlign w:val="center"/>
          </w:tcPr>
          <w:p w:rsidR="00E77C78" w:rsidRPr="00E44C74" w:rsidRDefault="0034209C" w:rsidP="008D3D8E">
            <w:pPr>
              <w:jc w:val="center"/>
            </w:pPr>
            <w:r>
              <w:t>Feb-25</w:t>
            </w:r>
          </w:p>
        </w:tc>
        <w:tc>
          <w:tcPr>
            <w:tcW w:w="594" w:type="pct"/>
            <w:shd w:val="clear" w:color="auto" w:fill="auto"/>
            <w:vAlign w:val="center"/>
          </w:tcPr>
          <w:p w:rsidR="00E77C78" w:rsidRPr="00E44C74" w:rsidRDefault="0034209C" w:rsidP="008D3D8E">
            <w:pPr>
              <w:jc w:val="center"/>
            </w:pPr>
            <w:r>
              <w:t>Mar-25</w:t>
            </w:r>
          </w:p>
        </w:tc>
        <w:tc>
          <w:tcPr>
            <w:tcW w:w="594" w:type="pct"/>
            <w:shd w:val="clear" w:color="auto" w:fill="auto"/>
            <w:vAlign w:val="center"/>
          </w:tcPr>
          <w:p w:rsidR="00E77C78" w:rsidRPr="00E44C74" w:rsidRDefault="0034209C" w:rsidP="008D3D8E">
            <w:pPr>
              <w:jc w:val="center"/>
            </w:pPr>
            <w:r>
              <w:t>Apr-25</w:t>
            </w:r>
          </w:p>
        </w:tc>
        <w:tc>
          <w:tcPr>
            <w:tcW w:w="594" w:type="pct"/>
            <w:shd w:val="clear" w:color="auto" w:fill="auto"/>
            <w:vAlign w:val="center"/>
          </w:tcPr>
          <w:p w:rsidR="00E77C78" w:rsidRPr="00E44C74" w:rsidRDefault="0034209C" w:rsidP="008D3D8E">
            <w:pPr>
              <w:jc w:val="center"/>
            </w:pPr>
            <w:r>
              <w:t>May-25</w:t>
            </w:r>
          </w:p>
        </w:tc>
        <w:tc>
          <w:tcPr>
            <w:tcW w:w="595" w:type="pct"/>
            <w:shd w:val="clear" w:color="auto" w:fill="auto"/>
            <w:vAlign w:val="center"/>
          </w:tcPr>
          <w:p w:rsidR="00E77C78" w:rsidRPr="00E44C74" w:rsidRDefault="0034209C" w:rsidP="008D3D8E">
            <w:pPr>
              <w:jc w:val="center"/>
            </w:pPr>
            <w:r>
              <w:t>Jun-25</w:t>
            </w:r>
          </w:p>
        </w:tc>
        <w:tc>
          <w:tcPr>
            <w:tcW w:w="593" w:type="pct"/>
            <w:vAlign w:val="center"/>
          </w:tcPr>
          <w:p w:rsidR="00E77C78" w:rsidRPr="00E44C74" w:rsidRDefault="0034209C" w:rsidP="00635206">
            <w:pPr>
              <w:spacing w:before="0" w:after="0"/>
              <w:jc w:val="center"/>
            </w:pPr>
            <w:r>
              <w:t>Jul-25</w:t>
            </w:r>
          </w:p>
        </w:tc>
      </w:tr>
      <w:tr w:rsidR="00E77C78" w:rsidRPr="00E44C74" w:rsidTr="008D3D8E">
        <w:trPr>
          <w:trHeight w:val="540"/>
        </w:trPr>
        <w:tc>
          <w:tcPr>
            <w:tcW w:w="1376" w:type="pct"/>
            <w:shd w:val="clear" w:color="auto" w:fill="auto"/>
            <w:vAlign w:val="center"/>
          </w:tcPr>
          <w:p w:rsidR="00E77C78" w:rsidRPr="00E44C74" w:rsidRDefault="0034209C" w:rsidP="008D3D8E">
            <w:pPr>
              <w:jc w:val="center"/>
            </w:pPr>
            <w:r>
              <w:t>7</w:t>
            </w:r>
            <w:r w:rsidR="008567E6">
              <w:t>0</w:t>
            </w:r>
            <w:r w:rsidR="00E77C78">
              <w:t>% UES                 Small Customer Group</w:t>
            </w:r>
            <w:proofErr w:type="gramStart"/>
            <w:r w:rsidR="00E77C78">
              <w:t xml:space="preserve">   (</w:t>
            </w:r>
            <w:proofErr w:type="gramEnd"/>
            <w:r w:rsidR="00E77C78">
              <w:t>6 months)</w:t>
            </w:r>
          </w:p>
        </w:tc>
        <w:tc>
          <w:tcPr>
            <w:tcW w:w="653"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5" w:type="pct"/>
            <w:shd w:val="clear" w:color="auto" w:fill="auto"/>
            <w:vAlign w:val="center"/>
          </w:tcPr>
          <w:p w:rsidR="00E77C78" w:rsidRPr="00E44C74" w:rsidRDefault="00E77C78" w:rsidP="008D3D8E">
            <w:pPr>
              <w:jc w:val="center"/>
            </w:pPr>
          </w:p>
        </w:tc>
        <w:tc>
          <w:tcPr>
            <w:tcW w:w="593" w:type="pct"/>
            <w:vAlign w:val="center"/>
          </w:tcPr>
          <w:p w:rsidR="00E77C78" w:rsidRPr="00E44C74" w:rsidRDefault="00E77C78" w:rsidP="008D3D8E">
            <w:pPr>
              <w:spacing w:before="0" w:after="0"/>
              <w:jc w:val="left"/>
            </w:pPr>
          </w:p>
        </w:tc>
      </w:tr>
    </w:tbl>
    <w:p w:rsidR="00E77C78" w:rsidRDefault="00E77C78" w:rsidP="00E77C7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4"/>
        <w:gridCol w:w="1221"/>
        <w:gridCol w:w="1111"/>
        <w:gridCol w:w="1111"/>
        <w:gridCol w:w="1111"/>
        <w:gridCol w:w="1113"/>
        <w:gridCol w:w="1109"/>
      </w:tblGrid>
      <w:tr w:rsidR="0034209C" w:rsidRPr="00E44C74" w:rsidTr="008D3D8E">
        <w:trPr>
          <w:trHeight w:val="540"/>
        </w:trPr>
        <w:tc>
          <w:tcPr>
            <w:tcW w:w="1376" w:type="pct"/>
            <w:shd w:val="clear" w:color="auto" w:fill="FFFFFF"/>
            <w:vAlign w:val="center"/>
          </w:tcPr>
          <w:p w:rsidR="0034209C" w:rsidRPr="00E44C74" w:rsidRDefault="0034209C" w:rsidP="0034209C">
            <w:pPr>
              <w:jc w:val="center"/>
            </w:pPr>
            <w:r>
              <w:t>Service Require</w:t>
            </w:r>
            <w:smartTag w:uri="urn:schemas-microsoft-com:office:smarttags" w:element="PersonName">
              <w:r>
                <w:t>m</w:t>
              </w:r>
            </w:smartTag>
            <w:r>
              <w:t>ent</w:t>
            </w:r>
          </w:p>
        </w:tc>
        <w:tc>
          <w:tcPr>
            <w:tcW w:w="653" w:type="pct"/>
            <w:shd w:val="clear" w:color="auto" w:fill="auto"/>
            <w:vAlign w:val="center"/>
          </w:tcPr>
          <w:p w:rsidR="0034209C" w:rsidRPr="00E44C74" w:rsidRDefault="0034209C" w:rsidP="0034209C">
            <w:pPr>
              <w:jc w:val="center"/>
            </w:pPr>
            <w:r>
              <w:t>Feb-25</w:t>
            </w:r>
          </w:p>
        </w:tc>
        <w:tc>
          <w:tcPr>
            <w:tcW w:w="594" w:type="pct"/>
            <w:shd w:val="clear" w:color="auto" w:fill="auto"/>
            <w:vAlign w:val="center"/>
          </w:tcPr>
          <w:p w:rsidR="0034209C" w:rsidRPr="00E44C74" w:rsidRDefault="0034209C" w:rsidP="0034209C">
            <w:pPr>
              <w:jc w:val="center"/>
            </w:pPr>
            <w:r>
              <w:t>Mar-25</w:t>
            </w:r>
          </w:p>
        </w:tc>
        <w:tc>
          <w:tcPr>
            <w:tcW w:w="594" w:type="pct"/>
            <w:shd w:val="clear" w:color="auto" w:fill="auto"/>
            <w:vAlign w:val="center"/>
          </w:tcPr>
          <w:p w:rsidR="0034209C" w:rsidRPr="00E44C74" w:rsidRDefault="0034209C" w:rsidP="0034209C">
            <w:pPr>
              <w:jc w:val="center"/>
            </w:pPr>
            <w:r>
              <w:t>Apr-25</w:t>
            </w:r>
          </w:p>
        </w:tc>
        <w:tc>
          <w:tcPr>
            <w:tcW w:w="594" w:type="pct"/>
            <w:shd w:val="clear" w:color="auto" w:fill="auto"/>
            <w:vAlign w:val="center"/>
          </w:tcPr>
          <w:p w:rsidR="0034209C" w:rsidRPr="00E44C74" w:rsidRDefault="0034209C" w:rsidP="0034209C">
            <w:pPr>
              <w:jc w:val="center"/>
            </w:pPr>
            <w:r>
              <w:t>May-25</w:t>
            </w:r>
          </w:p>
        </w:tc>
        <w:tc>
          <w:tcPr>
            <w:tcW w:w="595" w:type="pct"/>
            <w:shd w:val="clear" w:color="auto" w:fill="auto"/>
            <w:vAlign w:val="center"/>
          </w:tcPr>
          <w:p w:rsidR="0034209C" w:rsidRPr="00E44C74" w:rsidRDefault="0034209C" w:rsidP="0034209C">
            <w:pPr>
              <w:jc w:val="center"/>
            </w:pPr>
            <w:r>
              <w:t>Jun-25</w:t>
            </w:r>
          </w:p>
        </w:tc>
        <w:tc>
          <w:tcPr>
            <w:tcW w:w="593" w:type="pct"/>
            <w:vAlign w:val="center"/>
          </w:tcPr>
          <w:p w:rsidR="0034209C" w:rsidRPr="00E44C74" w:rsidRDefault="0034209C" w:rsidP="00635206">
            <w:pPr>
              <w:spacing w:before="0" w:after="0"/>
              <w:jc w:val="center"/>
            </w:pPr>
            <w:r>
              <w:t>Jul-25</w:t>
            </w:r>
          </w:p>
        </w:tc>
      </w:tr>
      <w:tr w:rsidR="00E77C78" w:rsidRPr="00E44C74" w:rsidTr="008D3D8E">
        <w:trPr>
          <w:trHeight w:val="540"/>
        </w:trPr>
        <w:tc>
          <w:tcPr>
            <w:tcW w:w="1376" w:type="pct"/>
            <w:shd w:val="clear" w:color="auto" w:fill="auto"/>
            <w:vAlign w:val="center"/>
          </w:tcPr>
          <w:p w:rsidR="00E77C78" w:rsidRPr="00E44C74" w:rsidRDefault="0034209C" w:rsidP="008D3D8E">
            <w:pPr>
              <w:jc w:val="center"/>
            </w:pPr>
            <w:r>
              <w:t>7</w:t>
            </w:r>
            <w:r w:rsidR="008567E6">
              <w:t>0</w:t>
            </w:r>
            <w:r w:rsidR="00E77C78">
              <w:t>% UES            Medium Customer Group (6 months)</w:t>
            </w:r>
          </w:p>
        </w:tc>
        <w:tc>
          <w:tcPr>
            <w:tcW w:w="653"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4" w:type="pct"/>
            <w:shd w:val="clear" w:color="auto" w:fill="auto"/>
            <w:vAlign w:val="center"/>
          </w:tcPr>
          <w:p w:rsidR="00E77C78" w:rsidRPr="00E44C74" w:rsidRDefault="00E77C78" w:rsidP="008D3D8E">
            <w:pPr>
              <w:jc w:val="center"/>
            </w:pPr>
          </w:p>
        </w:tc>
        <w:tc>
          <w:tcPr>
            <w:tcW w:w="595" w:type="pct"/>
            <w:shd w:val="clear" w:color="auto" w:fill="auto"/>
            <w:vAlign w:val="center"/>
          </w:tcPr>
          <w:p w:rsidR="00E77C78" w:rsidRPr="00E44C74" w:rsidRDefault="00E77C78" w:rsidP="008D3D8E">
            <w:pPr>
              <w:jc w:val="center"/>
            </w:pPr>
          </w:p>
        </w:tc>
        <w:tc>
          <w:tcPr>
            <w:tcW w:w="593" w:type="pct"/>
            <w:vAlign w:val="center"/>
          </w:tcPr>
          <w:p w:rsidR="00E77C78" w:rsidRPr="00E44C74" w:rsidRDefault="00E77C78" w:rsidP="008D3D8E">
            <w:pPr>
              <w:spacing w:before="0" w:after="0"/>
              <w:jc w:val="left"/>
            </w:pPr>
          </w:p>
        </w:tc>
      </w:tr>
    </w:tbl>
    <w:p w:rsidR="00E77C78" w:rsidRPr="00F10DC1" w:rsidRDefault="00E77C78" w:rsidP="00E77C78"/>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571"/>
        <w:gridCol w:w="1228"/>
        <w:gridCol w:w="1142"/>
        <w:gridCol w:w="1053"/>
        <w:gridCol w:w="1144"/>
        <w:gridCol w:w="1140"/>
        <w:gridCol w:w="1055"/>
      </w:tblGrid>
      <w:tr w:rsidR="00E77C78" w:rsidRPr="00224323" w:rsidTr="008D3D8E">
        <w:trPr>
          <w:trHeight w:val="855"/>
        </w:trPr>
        <w:tc>
          <w:tcPr>
            <w:tcW w:w="5000" w:type="pct"/>
            <w:gridSpan w:val="7"/>
            <w:shd w:val="clear" w:color="auto" w:fill="FFFFFF"/>
            <w:vAlign w:val="center"/>
          </w:tcPr>
          <w:p w:rsidR="00E77C78" w:rsidRPr="001033A0" w:rsidRDefault="00E77C78" w:rsidP="008D3D8E">
            <w:pPr>
              <w:ind w:left="720"/>
              <w:jc w:val="center"/>
              <w:rPr>
                <w:i/>
              </w:rPr>
            </w:pPr>
            <w:r w:rsidRPr="001033A0">
              <w:rPr>
                <w:i/>
              </w:rPr>
              <w:t>The following are Fixed Monthly Adders.</w:t>
            </w:r>
          </w:p>
          <w:p w:rsidR="00E77C78" w:rsidRDefault="00E77C78" w:rsidP="008D3D8E">
            <w:pPr>
              <w:jc w:val="center"/>
            </w:pPr>
            <w:r w:rsidRPr="001033A0">
              <w:rPr>
                <w:i/>
              </w:rPr>
              <w:t>Please refer to Section 5.1 for calculation of Contract Rate</w:t>
            </w:r>
          </w:p>
        </w:tc>
      </w:tr>
      <w:tr w:rsidR="0034209C" w:rsidRPr="00224323" w:rsidTr="008D3D8E">
        <w:trPr>
          <w:trHeight w:val="855"/>
        </w:trPr>
        <w:tc>
          <w:tcPr>
            <w:tcW w:w="1377" w:type="pct"/>
            <w:shd w:val="clear" w:color="auto" w:fill="FFFFFF"/>
            <w:vAlign w:val="center"/>
          </w:tcPr>
          <w:p w:rsidR="0034209C" w:rsidRPr="00F10DC1" w:rsidRDefault="0034209C" w:rsidP="0034209C">
            <w:pPr>
              <w:jc w:val="center"/>
            </w:pPr>
            <w:r w:rsidRPr="00F10DC1">
              <w:t>Service Require</w:t>
            </w:r>
            <w:smartTag w:uri="urn:schemas-microsoft-com:office:smarttags" w:element="PersonName">
              <w:r w:rsidRPr="00F10DC1">
                <w:t>m</w:t>
              </w:r>
            </w:smartTag>
            <w:r w:rsidRPr="00F10DC1">
              <w:t>ent</w:t>
            </w:r>
          </w:p>
        </w:tc>
        <w:tc>
          <w:tcPr>
            <w:tcW w:w="658" w:type="pct"/>
            <w:shd w:val="clear" w:color="auto" w:fill="FFFFFF"/>
            <w:vAlign w:val="center"/>
          </w:tcPr>
          <w:p w:rsidR="0034209C" w:rsidRPr="00E44C74" w:rsidRDefault="0034209C" w:rsidP="0034209C">
            <w:pPr>
              <w:jc w:val="center"/>
            </w:pPr>
            <w:r>
              <w:t>Feb-25</w:t>
            </w:r>
          </w:p>
        </w:tc>
        <w:tc>
          <w:tcPr>
            <w:tcW w:w="612" w:type="pct"/>
            <w:shd w:val="clear" w:color="auto" w:fill="FFFFFF"/>
            <w:vAlign w:val="center"/>
          </w:tcPr>
          <w:p w:rsidR="0034209C" w:rsidRPr="00E44C74" w:rsidRDefault="0034209C" w:rsidP="0034209C">
            <w:pPr>
              <w:jc w:val="center"/>
            </w:pPr>
            <w:r>
              <w:t>Mar-25</w:t>
            </w:r>
          </w:p>
        </w:tc>
        <w:tc>
          <w:tcPr>
            <w:tcW w:w="564" w:type="pct"/>
            <w:shd w:val="clear" w:color="auto" w:fill="FFFFFF"/>
            <w:vAlign w:val="center"/>
          </w:tcPr>
          <w:p w:rsidR="0034209C" w:rsidRPr="00E44C74" w:rsidRDefault="0034209C" w:rsidP="0034209C">
            <w:pPr>
              <w:jc w:val="center"/>
            </w:pPr>
            <w:r>
              <w:t>Apr-25</w:t>
            </w:r>
          </w:p>
        </w:tc>
        <w:tc>
          <w:tcPr>
            <w:tcW w:w="613" w:type="pct"/>
            <w:shd w:val="clear" w:color="auto" w:fill="FFFFFF"/>
            <w:vAlign w:val="center"/>
          </w:tcPr>
          <w:p w:rsidR="0034209C" w:rsidRPr="00E44C74" w:rsidRDefault="0034209C" w:rsidP="0034209C">
            <w:pPr>
              <w:jc w:val="center"/>
            </w:pPr>
            <w:r>
              <w:t>May-25</w:t>
            </w:r>
          </w:p>
        </w:tc>
        <w:tc>
          <w:tcPr>
            <w:tcW w:w="611" w:type="pct"/>
            <w:shd w:val="clear" w:color="auto" w:fill="FFFFFF"/>
            <w:vAlign w:val="center"/>
          </w:tcPr>
          <w:p w:rsidR="0034209C" w:rsidRPr="00E44C74" w:rsidRDefault="0034209C" w:rsidP="0034209C">
            <w:pPr>
              <w:jc w:val="center"/>
            </w:pPr>
            <w:r>
              <w:t>Jun-25</w:t>
            </w:r>
          </w:p>
        </w:tc>
        <w:tc>
          <w:tcPr>
            <w:tcW w:w="565" w:type="pct"/>
            <w:shd w:val="clear" w:color="auto" w:fill="FFFFFF"/>
            <w:vAlign w:val="center"/>
          </w:tcPr>
          <w:p w:rsidR="0034209C" w:rsidRPr="00E44C74" w:rsidRDefault="0034209C" w:rsidP="00635206">
            <w:pPr>
              <w:spacing w:before="0" w:after="0"/>
              <w:jc w:val="center"/>
            </w:pPr>
            <w:r>
              <w:t>Jul-25</w:t>
            </w:r>
          </w:p>
        </w:tc>
      </w:tr>
      <w:tr w:rsidR="00E77C78" w:rsidRPr="00022D09" w:rsidTr="008D3D8E">
        <w:trPr>
          <w:trHeight w:val="939"/>
        </w:trPr>
        <w:tc>
          <w:tcPr>
            <w:tcW w:w="1377" w:type="pct"/>
            <w:vAlign w:val="center"/>
          </w:tcPr>
          <w:p w:rsidR="00E77C78" w:rsidRPr="00022D09" w:rsidRDefault="008567E6" w:rsidP="008D3D8E">
            <w:pPr>
              <w:jc w:val="center"/>
            </w:pPr>
            <w:r>
              <w:t>100</w:t>
            </w:r>
            <w:r w:rsidR="00E77C78" w:rsidRPr="00022D09">
              <w:t>% UES</w:t>
            </w:r>
            <w:r w:rsidR="00E77C78">
              <w:t xml:space="preserve">                  Large</w:t>
            </w:r>
            <w:r w:rsidR="00E77C78" w:rsidRPr="00022D09">
              <w:t xml:space="preserve"> Customer Group</w:t>
            </w:r>
            <w:r w:rsidR="00E77C78">
              <w:t xml:space="preserve"> </w:t>
            </w:r>
            <w:proofErr w:type="gramStart"/>
            <w:r w:rsidR="00E77C78">
              <w:t xml:space="preserve">   (</w:t>
            </w:r>
            <w:proofErr w:type="gramEnd"/>
            <w:r w:rsidR="00E77C78">
              <w:t>6 months)</w:t>
            </w:r>
          </w:p>
        </w:tc>
        <w:tc>
          <w:tcPr>
            <w:tcW w:w="658" w:type="pct"/>
            <w:shd w:val="clear" w:color="auto" w:fill="FFFFFF"/>
            <w:vAlign w:val="center"/>
          </w:tcPr>
          <w:p w:rsidR="00E77C78" w:rsidRPr="00022D09" w:rsidRDefault="00E77C78" w:rsidP="008D3D8E">
            <w:pPr>
              <w:jc w:val="center"/>
            </w:pPr>
          </w:p>
        </w:tc>
        <w:tc>
          <w:tcPr>
            <w:tcW w:w="612" w:type="pct"/>
            <w:shd w:val="clear" w:color="auto" w:fill="FFFFFF"/>
            <w:vAlign w:val="center"/>
          </w:tcPr>
          <w:p w:rsidR="00E77C78" w:rsidRPr="00022D09" w:rsidRDefault="00E77C78" w:rsidP="008D3D8E">
            <w:pPr>
              <w:jc w:val="center"/>
            </w:pPr>
          </w:p>
        </w:tc>
        <w:tc>
          <w:tcPr>
            <w:tcW w:w="564" w:type="pct"/>
            <w:shd w:val="clear" w:color="auto" w:fill="FFFFFF"/>
            <w:vAlign w:val="center"/>
          </w:tcPr>
          <w:p w:rsidR="00E77C78" w:rsidRPr="00022D09" w:rsidRDefault="00E77C78" w:rsidP="008D3D8E">
            <w:pPr>
              <w:jc w:val="center"/>
            </w:pPr>
          </w:p>
        </w:tc>
        <w:tc>
          <w:tcPr>
            <w:tcW w:w="613" w:type="pct"/>
            <w:shd w:val="clear" w:color="auto" w:fill="FFFFFF"/>
            <w:vAlign w:val="center"/>
          </w:tcPr>
          <w:p w:rsidR="00E77C78" w:rsidRPr="00022D09" w:rsidRDefault="00E77C78" w:rsidP="008D3D8E">
            <w:pPr>
              <w:jc w:val="center"/>
            </w:pPr>
          </w:p>
        </w:tc>
        <w:tc>
          <w:tcPr>
            <w:tcW w:w="611" w:type="pct"/>
            <w:shd w:val="clear" w:color="auto" w:fill="FFFFFF"/>
            <w:vAlign w:val="center"/>
          </w:tcPr>
          <w:p w:rsidR="00E77C78" w:rsidRPr="00022D09" w:rsidRDefault="00E77C78" w:rsidP="008D3D8E">
            <w:pPr>
              <w:jc w:val="center"/>
            </w:pPr>
          </w:p>
        </w:tc>
        <w:tc>
          <w:tcPr>
            <w:tcW w:w="565" w:type="pct"/>
            <w:shd w:val="clear" w:color="auto" w:fill="FFFFFF"/>
            <w:vAlign w:val="center"/>
          </w:tcPr>
          <w:p w:rsidR="00E77C78" w:rsidRPr="00022D09" w:rsidRDefault="00E77C78" w:rsidP="008D3D8E">
            <w:pPr>
              <w:jc w:val="center"/>
            </w:pPr>
          </w:p>
        </w:tc>
      </w:tr>
    </w:tbl>
    <w:p w:rsidR="00E17444" w:rsidRDefault="00E17444" w:rsidP="00B87A83">
      <w:pPr>
        <w:pStyle w:val="Heading4"/>
      </w:pPr>
    </w:p>
    <w:p w:rsidR="00FB156A" w:rsidRPr="00FB156A" w:rsidRDefault="00FB156A" w:rsidP="00FB156A">
      <w:pPr>
        <w:sectPr w:rsidR="00FB156A" w:rsidRPr="00FB156A" w:rsidSect="00F80747">
          <w:footerReference w:type="default" r:id="rId11"/>
          <w:endnotePr>
            <w:numFmt w:val="decimal"/>
          </w:endnotePr>
          <w:pgSz w:w="12240" w:h="15840" w:code="1"/>
          <w:pgMar w:top="720" w:right="1440" w:bottom="720" w:left="1440" w:header="720" w:footer="720" w:gutter="0"/>
          <w:pgNumType w:start="1"/>
          <w:cols w:space="720"/>
          <w:noEndnote/>
        </w:sectPr>
      </w:pPr>
    </w:p>
    <w:p w:rsidR="00E8715C" w:rsidRDefault="00E8715C" w:rsidP="00E8715C">
      <w:pPr>
        <w:pStyle w:val="Heading1"/>
      </w:pPr>
      <w:r>
        <w:lastRenderedPageBreak/>
        <w:t>APPENDIX C</w:t>
      </w:r>
    </w:p>
    <w:p w:rsidR="00E8715C" w:rsidRDefault="00E8715C" w:rsidP="00E8715C">
      <w:pPr>
        <w:pStyle w:val="Heading4"/>
      </w:pPr>
      <w:r>
        <w:t xml:space="preserve">POINTS OF INTERCONNECTION, REFERRED TO AS </w:t>
      </w:r>
    </w:p>
    <w:p w:rsidR="00E8715C" w:rsidRDefault="00E8715C" w:rsidP="00E8715C">
      <w:pPr>
        <w:pStyle w:val="Heading4"/>
      </w:pPr>
      <w:r>
        <w:t>DELIVERY POINT</w:t>
      </w:r>
    </w:p>
    <w:tbl>
      <w:tblPr>
        <w:tblW w:w="9978" w:type="dxa"/>
        <w:tblInd w:w="-72" w:type="dxa"/>
        <w:tblLayout w:type="fixed"/>
        <w:tblLook w:val="0000" w:firstRow="0" w:lastRow="0" w:firstColumn="0" w:lastColumn="0" w:noHBand="0" w:noVBand="0"/>
      </w:tblPr>
      <w:tblGrid>
        <w:gridCol w:w="3077"/>
        <w:gridCol w:w="2238"/>
        <w:gridCol w:w="2518"/>
        <w:gridCol w:w="2145"/>
      </w:tblGrid>
      <w:tr w:rsidR="00E8715C" w:rsidTr="006F4F8E">
        <w:trPr>
          <w:trHeight w:hRule="exact" w:val="781"/>
        </w:trPr>
        <w:tc>
          <w:tcPr>
            <w:tcW w:w="3077" w:type="dxa"/>
            <w:vAlign w:val="bottom"/>
          </w:tcPr>
          <w:p w:rsidR="00E8715C" w:rsidRPr="00D52B8D" w:rsidRDefault="00E8715C" w:rsidP="006F4F8E">
            <w:pPr>
              <w:spacing w:before="0" w:after="0"/>
              <w:contextualSpacing/>
              <w:jc w:val="center"/>
              <w:rPr>
                <w:b/>
                <w:i/>
                <w:u w:val="single"/>
              </w:rPr>
            </w:pPr>
            <w:r w:rsidRPr="007D7D12">
              <w:rPr>
                <w:b/>
                <w:sz w:val="22"/>
                <w:u w:val="single"/>
              </w:rPr>
              <w:t>Points of Interconnection</w:t>
            </w:r>
          </w:p>
        </w:tc>
        <w:tc>
          <w:tcPr>
            <w:tcW w:w="2238" w:type="dxa"/>
            <w:vAlign w:val="bottom"/>
          </w:tcPr>
          <w:p w:rsidR="00E8715C" w:rsidRDefault="00E8715C" w:rsidP="006F4F8E">
            <w:pPr>
              <w:spacing w:before="0" w:after="0"/>
              <w:contextualSpacing/>
              <w:jc w:val="center"/>
              <w:rPr>
                <w:b/>
                <w:sz w:val="22"/>
                <w:u w:val="single"/>
              </w:rPr>
            </w:pPr>
            <w:r>
              <w:rPr>
                <w:b/>
                <w:sz w:val="22"/>
                <w:u w:val="single"/>
              </w:rPr>
              <w:t>Nominal Delivery Voltage</w:t>
            </w:r>
          </w:p>
        </w:tc>
        <w:tc>
          <w:tcPr>
            <w:tcW w:w="2518" w:type="dxa"/>
            <w:vAlign w:val="bottom"/>
          </w:tcPr>
          <w:p w:rsidR="00E8715C" w:rsidRDefault="00E8715C" w:rsidP="006F4F8E">
            <w:pPr>
              <w:pStyle w:val="DefaultText"/>
              <w:spacing w:before="0" w:after="0"/>
              <w:contextualSpacing/>
              <w:jc w:val="center"/>
              <w:rPr>
                <w:rFonts w:ascii="Tms Rmn" w:hAnsi="Tms Rmn"/>
                <w:b/>
                <w:sz w:val="22"/>
                <w:u w:val="single"/>
              </w:rPr>
            </w:pPr>
            <w:r>
              <w:rPr>
                <w:rFonts w:ascii="Tms Rmn" w:hAnsi="Tms Rmn"/>
                <w:b/>
                <w:sz w:val="22"/>
                <w:u w:val="single"/>
              </w:rPr>
              <w:t>Metering Point</w:t>
            </w:r>
          </w:p>
        </w:tc>
        <w:tc>
          <w:tcPr>
            <w:tcW w:w="2145" w:type="dxa"/>
            <w:vAlign w:val="bottom"/>
          </w:tcPr>
          <w:p w:rsidR="00E8715C" w:rsidRDefault="00E8715C" w:rsidP="006F4F8E">
            <w:pPr>
              <w:spacing w:before="0" w:after="0"/>
              <w:contextualSpacing/>
              <w:jc w:val="center"/>
              <w:rPr>
                <w:b/>
                <w:sz w:val="22"/>
                <w:u w:val="single"/>
              </w:rPr>
            </w:pPr>
            <w:r>
              <w:rPr>
                <w:b/>
                <w:sz w:val="22"/>
                <w:u w:val="single"/>
              </w:rPr>
              <w:t>Nominal</w:t>
            </w:r>
          </w:p>
          <w:p w:rsidR="00E8715C" w:rsidRDefault="00E8715C" w:rsidP="006F4F8E">
            <w:pPr>
              <w:spacing w:before="0" w:after="0"/>
              <w:contextualSpacing/>
              <w:jc w:val="center"/>
              <w:rPr>
                <w:b/>
                <w:sz w:val="22"/>
                <w:u w:val="single"/>
              </w:rPr>
            </w:pPr>
            <w:r>
              <w:rPr>
                <w:b/>
                <w:sz w:val="22"/>
                <w:u w:val="single"/>
              </w:rPr>
              <w:t>Metering Voltage</w:t>
            </w:r>
          </w:p>
        </w:tc>
      </w:tr>
      <w:tr w:rsidR="00E8715C" w:rsidTr="006F4F8E">
        <w:trPr>
          <w:trHeight w:val="192"/>
        </w:trPr>
        <w:tc>
          <w:tcPr>
            <w:tcW w:w="3077" w:type="dxa"/>
          </w:tcPr>
          <w:p w:rsidR="00E8715C" w:rsidRDefault="00E8715C" w:rsidP="006F4F8E">
            <w:pPr>
              <w:spacing w:before="0" w:after="0"/>
              <w:contextualSpacing/>
              <w:jc w:val="center"/>
              <w:rPr>
                <w:sz w:val="22"/>
              </w:rPr>
            </w:pPr>
          </w:p>
        </w:tc>
        <w:tc>
          <w:tcPr>
            <w:tcW w:w="2238" w:type="dxa"/>
          </w:tcPr>
          <w:p w:rsidR="00E8715C" w:rsidRDefault="00E8715C" w:rsidP="006F4F8E">
            <w:pPr>
              <w:spacing w:before="0" w:after="0"/>
              <w:contextualSpacing/>
              <w:jc w:val="center"/>
              <w:rPr>
                <w:sz w:val="22"/>
              </w:rPr>
            </w:pPr>
          </w:p>
        </w:tc>
        <w:tc>
          <w:tcPr>
            <w:tcW w:w="2518" w:type="dxa"/>
          </w:tcPr>
          <w:p w:rsidR="00E8715C" w:rsidRDefault="00E8715C" w:rsidP="006F4F8E">
            <w:pPr>
              <w:spacing w:before="0" w:after="0"/>
              <w:contextualSpacing/>
              <w:jc w:val="center"/>
              <w:rPr>
                <w:sz w:val="22"/>
              </w:rPr>
            </w:pPr>
          </w:p>
        </w:tc>
        <w:tc>
          <w:tcPr>
            <w:tcW w:w="2145" w:type="dxa"/>
          </w:tcPr>
          <w:p w:rsidR="00E8715C" w:rsidRDefault="00E8715C" w:rsidP="006F4F8E">
            <w:pPr>
              <w:spacing w:before="0" w:after="0"/>
              <w:contextualSpacing/>
              <w:jc w:val="center"/>
              <w:rPr>
                <w:sz w:val="22"/>
              </w:rPr>
            </w:pPr>
          </w:p>
        </w:tc>
      </w:tr>
      <w:tr w:rsidR="00E8715C" w:rsidTr="006F4F8E">
        <w:trPr>
          <w:trHeight w:val="403"/>
        </w:trPr>
        <w:tc>
          <w:tcPr>
            <w:tcW w:w="3077" w:type="dxa"/>
          </w:tcPr>
          <w:p w:rsidR="00E8715C" w:rsidRDefault="00E8715C" w:rsidP="006F4F8E">
            <w:pPr>
              <w:contextualSpacing/>
              <w:rPr>
                <w:sz w:val="22"/>
              </w:rPr>
            </w:pPr>
            <w:proofErr w:type="spellStart"/>
            <w:r>
              <w:rPr>
                <w:sz w:val="22"/>
              </w:rPr>
              <w:t>Garvins</w:t>
            </w:r>
            <w:proofErr w:type="spellEnd"/>
            <w:r w:rsidR="00C90CF0">
              <w:rPr>
                <w:sz w:val="22"/>
              </w:rPr>
              <w:t xml:space="preserve"> </w:t>
            </w:r>
            <w:r w:rsidR="000F64DC">
              <w:rPr>
                <w:sz w:val="22"/>
              </w:rPr>
              <w:t>(1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4 wire,</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192"/>
        </w:trPr>
        <w:tc>
          <w:tcPr>
            <w:tcW w:w="3077" w:type="dxa"/>
          </w:tcPr>
          <w:p w:rsidR="00E8715C" w:rsidRDefault="00E8715C" w:rsidP="006F4F8E">
            <w:pPr>
              <w:contextualSpacing/>
              <w:rPr>
                <w:sz w:val="22"/>
              </w:rPr>
            </w:pPr>
            <w:r>
              <w:rPr>
                <w:sz w:val="22"/>
              </w:rPr>
              <w:t>New Hampshire Hydro</w:t>
            </w: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212"/>
        </w:trPr>
        <w:tc>
          <w:tcPr>
            <w:tcW w:w="3077" w:type="dxa"/>
          </w:tcPr>
          <w:p w:rsidR="00E8715C" w:rsidRDefault="00E8715C" w:rsidP="006F4F8E">
            <w:pPr>
              <w:contextualSpacing/>
              <w:rPr>
                <w:sz w:val="22"/>
              </w:rPr>
            </w:pPr>
            <w:r>
              <w:rPr>
                <w:sz w:val="22"/>
              </w:rPr>
              <w:t xml:space="preserve">   Lower Penacook</w:t>
            </w:r>
          </w:p>
          <w:p w:rsidR="00E8715C" w:rsidRDefault="00E8715C" w:rsidP="006F4F8E">
            <w:pPr>
              <w:contextualSpacing/>
              <w:rPr>
                <w:sz w:val="22"/>
              </w:rPr>
            </w:pPr>
            <w:r>
              <w:rPr>
                <w:sz w:val="22"/>
              </w:rPr>
              <w:t xml:space="preserve">   Falls (</w:t>
            </w:r>
            <w:r w:rsidR="000F64DC">
              <w:rPr>
                <w:sz w:val="22"/>
              </w:rPr>
              <w:t>2</w:t>
            </w:r>
            <w:r>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4 wire,</w:t>
            </w:r>
          </w:p>
          <w:p w:rsidR="00E8715C" w:rsidRDefault="00E8715C" w:rsidP="006F4F8E">
            <w:pPr>
              <w:contextualSpacing/>
              <w:rPr>
                <w:sz w:val="22"/>
              </w:rPr>
            </w:pPr>
            <w:r>
              <w:rPr>
                <w:sz w:val="22"/>
              </w:rPr>
              <w:t>19.9/34.5 kV</w:t>
            </w:r>
          </w:p>
        </w:tc>
      </w:tr>
      <w:tr w:rsidR="00E8715C" w:rsidTr="006F4F8E">
        <w:trPr>
          <w:trHeight w:val="403"/>
        </w:trPr>
        <w:tc>
          <w:tcPr>
            <w:tcW w:w="3077" w:type="dxa"/>
          </w:tcPr>
          <w:p w:rsidR="00E8715C" w:rsidRDefault="00E8715C" w:rsidP="006F4F8E">
            <w:pPr>
              <w:contextualSpacing/>
              <w:rPr>
                <w:sz w:val="22"/>
              </w:rPr>
            </w:pPr>
            <w:r>
              <w:rPr>
                <w:sz w:val="22"/>
              </w:rPr>
              <w:t xml:space="preserve">   Upper</w:t>
            </w:r>
          </w:p>
          <w:p w:rsidR="00E8715C" w:rsidRDefault="00E8715C" w:rsidP="006F4F8E">
            <w:pPr>
              <w:contextualSpacing/>
              <w:rPr>
                <w:sz w:val="22"/>
              </w:rPr>
            </w:pPr>
            <w:r>
              <w:rPr>
                <w:sz w:val="22"/>
              </w:rPr>
              <w:t xml:space="preserve">   Penacook Falls (</w:t>
            </w:r>
            <w:r w:rsidR="000F64DC">
              <w:rPr>
                <w:sz w:val="22"/>
              </w:rPr>
              <w:t>2</w:t>
            </w:r>
            <w:r>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Briar Hydro (</w:t>
            </w:r>
            <w:r w:rsidR="000F64DC">
              <w:rPr>
                <w:sz w:val="22"/>
              </w:rPr>
              <w:t>2</w:t>
            </w:r>
            <w:r>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Pr="00C10F77" w:rsidRDefault="00E8715C" w:rsidP="006F4F8E">
            <w:pPr>
              <w:contextualSpacing/>
              <w:rPr>
                <w:sz w:val="22"/>
                <w:lang w:val="fr-FR"/>
              </w:rPr>
            </w:pPr>
            <w:r w:rsidRPr="00C10F77">
              <w:rPr>
                <w:sz w:val="22"/>
                <w:lang w:val="fr-FR"/>
              </w:rPr>
              <w:t xml:space="preserve">SES Concord </w:t>
            </w:r>
            <w:proofErr w:type="spellStart"/>
            <w:r w:rsidRPr="00C10F77">
              <w:rPr>
                <w:sz w:val="22"/>
                <w:lang w:val="fr-FR"/>
              </w:rPr>
              <w:t>Company</w:t>
            </w:r>
            <w:proofErr w:type="spellEnd"/>
          </w:p>
          <w:p w:rsidR="00E8715C" w:rsidRDefault="00E8715C" w:rsidP="006F4F8E">
            <w:pPr>
              <w:contextualSpacing/>
              <w:rPr>
                <w:sz w:val="22"/>
              </w:rPr>
            </w:pPr>
            <w:r w:rsidRPr="00C10F77">
              <w:rPr>
                <w:sz w:val="22"/>
                <w:lang w:val="fr-FR"/>
              </w:rPr>
              <w:t>L.P. (</w:t>
            </w:r>
            <w:r w:rsidR="000F64DC">
              <w:rPr>
                <w:sz w:val="22"/>
                <w:lang w:val="fr-FR"/>
              </w:rPr>
              <w:t>2</w:t>
            </w:r>
            <w:r w:rsidRPr="00C10F77">
              <w:rPr>
                <w:sz w:val="22"/>
                <w:lang w:val="fr-FR"/>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Connection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Pr="00C10F77" w:rsidRDefault="00BB65E5" w:rsidP="006F4F8E">
            <w:pPr>
              <w:contextualSpacing/>
              <w:rPr>
                <w:sz w:val="22"/>
                <w:lang w:val="fr-FR"/>
              </w:rPr>
            </w:pPr>
            <w:r>
              <w:rPr>
                <w:sz w:val="22"/>
              </w:rPr>
              <w:t>Broken Ground</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c>
          <w:tcPr>
            <w:tcW w:w="2518" w:type="dxa"/>
          </w:tcPr>
          <w:p w:rsidR="00BB65E5" w:rsidRDefault="00E8715C" w:rsidP="006F4F8E">
            <w:pPr>
              <w:contextualSpacing/>
              <w:rPr>
                <w:sz w:val="22"/>
              </w:rPr>
            </w:pPr>
            <w:r>
              <w:rPr>
                <w:sz w:val="22"/>
              </w:rPr>
              <w:t xml:space="preserve">At </w:t>
            </w:r>
            <w:proofErr w:type="spellStart"/>
            <w:r w:rsidR="00BB65E5">
              <w:rPr>
                <w:sz w:val="22"/>
              </w:rPr>
              <w:t>Curtisville</w:t>
            </w:r>
            <w:proofErr w:type="spellEnd"/>
          </w:p>
          <w:p w:rsidR="00E8715C" w:rsidRDefault="00BB65E5" w:rsidP="00BB65E5">
            <w:pPr>
              <w:contextualSpacing/>
              <w:rPr>
                <w:sz w:val="22"/>
              </w:rPr>
            </w:pPr>
            <w:r>
              <w:rPr>
                <w:sz w:val="22"/>
              </w:rPr>
              <w:t>Sending</w:t>
            </w:r>
            <w:r w:rsidR="00E8715C">
              <w:rPr>
                <w:sz w:val="22"/>
              </w:rPr>
              <w:t xml:space="preserve">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r>
      <w:tr w:rsidR="00E8715C" w:rsidTr="006F4F8E">
        <w:trPr>
          <w:trHeight w:val="21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Penacook</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C90CF0" w:rsidRDefault="00E8715C" w:rsidP="00675965">
            <w:pPr>
              <w:contextualSpacing/>
              <w:rPr>
                <w:sz w:val="22"/>
              </w:rPr>
            </w:pPr>
            <w:r>
              <w:rPr>
                <w:sz w:val="22"/>
              </w:rPr>
              <w:t>Guinea</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Kingston</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c>
          <w:tcPr>
            <w:tcW w:w="2518" w:type="dxa"/>
          </w:tcPr>
          <w:p w:rsidR="00BB65E5" w:rsidRDefault="00E8715C" w:rsidP="00BB65E5">
            <w:pPr>
              <w:contextualSpacing/>
              <w:rPr>
                <w:sz w:val="22"/>
              </w:rPr>
            </w:pPr>
            <w:r>
              <w:rPr>
                <w:sz w:val="22"/>
              </w:rPr>
              <w:t xml:space="preserve">At </w:t>
            </w:r>
            <w:proofErr w:type="spellStart"/>
            <w:r w:rsidR="00BB65E5">
              <w:rPr>
                <w:sz w:val="22"/>
              </w:rPr>
              <w:t>Peaslee</w:t>
            </w:r>
            <w:proofErr w:type="spellEnd"/>
          </w:p>
          <w:p w:rsidR="00E8715C" w:rsidRDefault="00BB65E5" w:rsidP="00BB65E5">
            <w:pPr>
              <w:contextualSpacing/>
              <w:rPr>
                <w:sz w:val="22"/>
              </w:rPr>
            </w:pPr>
            <w:r>
              <w:rPr>
                <w:sz w:val="22"/>
              </w:rPr>
              <w:t>Sending</w:t>
            </w:r>
            <w:r w:rsidR="00E8715C">
              <w:rPr>
                <w:sz w:val="22"/>
              </w:rPr>
              <w:t xml:space="preserve">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w:t>
            </w:r>
          </w:p>
          <w:p w:rsidR="00E8715C" w:rsidRDefault="00BB65E5" w:rsidP="006F4F8E">
            <w:pPr>
              <w:contextualSpacing/>
              <w:rPr>
                <w:sz w:val="22"/>
              </w:rPr>
            </w:pPr>
            <w:r>
              <w:rPr>
                <w:sz w:val="22"/>
              </w:rPr>
              <w:t>115</w:t>
            </w:r>
            <w:r w:rsidR="00E8715C">
              <w:rPr>
                <w:sz w:val="22"/>
              </w:rPr>
              <w:t xml:space="preserve">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C90CF0" w:rsidRDefault="00E8715C" w:rsidP="006F4F8E">
            <w:pPr>
              <w:contextualSpacing/>
              <w:rPr>
                <w:sz w:val="22"/>
              </w:rPr>
            </w:pPr>
            <w:r>
              <w:rPr>
                <w:sz w:val="22"/>
              </w:rPr>
              <w:t>Timber Swamp</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192"/>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r w:rsidR="00E8715C" w:rsidTr="006F4F8E">
        <w:trPr>
          <w:trHeight w:val="403"/>
        </w:trPr>
        <w:tc>
          <w:tcPr>
            <w:tcW w:w="3077" w:type="dxa"/>
          </w:tcPr>
          <w:p w:rsidR="00E8715C" w:rsidRDefault="00E8715C" w:rsidP="006F4F8E">
            <w:pPr>
              <w:contextualSpacing/>
              <w:rPr>
                <w:sz w:val="22"/>
              </w:rPr>
            </w:pPr>
            <w:r>
              <w:rPr>
                <w:sz w:val="22"/>
              </w:rPr>
              <w:t>Great Bay</w:t>
            </w:r>
            <w:r w:rsidR="000F64DC">
              <w:rPr>
                <w:sz w:val="22"/>
              </w:rPr>
              <w:t xml:space="preserve"> (1</w:t>
            </w:r>
            <w:r w:rsidR="00C90CF0">
              <w:rPr>
                <w:sz w:val="22"/>
              </w:rPr>
              <w:t>)</w:t>
            </w:r>
          </w:p>
        </w:tc>
        <w:tc>
          <w:tcPr>
            <w:tcW w:w="2238"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c>
          <w:tcPr>
            <w:tcW w:w="2518" w:type="dxa"/>
          </w:tcPr>
          <w:p w:rsidR="00E8715C" w:rsidRDefault="00E8715C" w:rsidP="006F4F8E">
            <w:pPr>
              <w:contextualSpacing/>
              <w:rPr>
                <w:sz w:val="22"/>
              </w:rPr>
            </w:pPr>
            <w:r>
              <w:rPr>
                <w:sz w:val="22"/>
              </w:rPr>
              <w:t>At Delivery Point</w:t>
            </w:r>
          </w:p>
        </w:tc>
        <w:tc>
          <w:tcPr>
            <w:tcW w:w="2145" w:type="dxa"/>
          </w:tcPr>
          <w:p w:rsidR="00E8715C" w:rsidRDefault="00E8715C" w:rsidP="006F4F8E">
            <w:pPr>
              <w:contextualSpacing/>
              <w:rPr>
                <w:sz w:val="22"/>
              </w:rPr>
            </w:pPr>
            <w:r>
              <w:rPr>
                <w:sz w:val="22"/>
              </w:rPr>
              <w:t>3</w:t>
            </w:r>
            <w:r>
              <w:rPr>
                <w:sz w:val="22"/>
              </w:rPr>
              <w:sym w:font="Symbol" w:char="F066"/>
            </w:r>
            <w:r>
              <w:rPr>
                <w:sz w:val="22"/>
              </w:rPr>
              <w:t xml:space="preserve">, 4 wire, </w:t>
            </w:r>
          </w:p>
          <w:p w:rsidR="00E8715C" w:rsidRDefault="00E8715C" w:rsidP="006F4F8E">
            <w:pPr>
              <w:contextualSpacing/>
              <w:rPr>
                <w:sz w:val="22"/>
              </w:rPr>
            </w:pPr>
            <w:r>
              <w:rPr>
                <w:sz w:val="22"/>
              </w:rPr>
              <w:t>19.9/34.5 kV</w:t>
            </w:r>
          </w:p>
        </w:tc>
      </w:tr>
      <w:tr w:rsidR="00E8715C" w:rsidTr="006F4F8E">
        <w:trPr>
          <w:trHeight w:val="97"/>
        </w:trPr>
        <w:tc>
          <w:tcPr>
            <w:tcW w:w="3077" w:type="dxa"/>
          </w:tcPr>
          <w:p w:rsidR="00C90CF0" w:rsidRDefault="00C90CF0" w:rsidP="006F4F8E">
            <w:pPr>
              <w:contextualSpacing/>
              <w:rPr>
                <w:sz w:val="22"/>
              </w:rPr>
            </w:pPr>
          </w:p>
        </w:tc>
        <w:tc>
          <w:tcPr>
            <w:tcW w:w="2238" w:type="dxa"/>
          </w:tcPr>
          <w:p w:rsidR="00FB03B5" w:rsidRDefault="00FB03B5" w:rsidP="006F4F8E">
            <w:pPr>
              <w:contextualSpacing/>
              <w:rPr>
                <w:sz w:val="22"/>
              </w:rPr>
            </w:pPr>
          </w:p>
        </w:tc>
        <w:tc>
          <w:tcPr>
            <w:tcW w:w="2518" w:type="dxa"/>
          </w:tcPr>
          <w:p w:rsidR="00FB03B5" w:rsidRDefault="00FB03B5" w:rsidP="006F4F8E">
            <w:pPr>
              <w:contextualSpacing/>
              <w:rPr>
                <w:sz w:val="22"/>
              </w:rPr>
            </w:pPr>
          </w:p>
        </w:tc>
        <w:tc>
          <w:tcPr>
            <w:tcW w:w="2145" w:type="dxa"/>
          </w:tcPr>
          <w:p w:rsidR="00FB03B5" w:rsidRDefault="00FB03B5" w:rsidP="00FB03B5">
            <w:pPr>
              <w:contextualSpacing/>
              <w:rPr>
                <w:sz w:val="22"/>
              </w:rPr>
            </w:pPr>
          </w:p>
        </w:tc>
      </w:tr>
      <w:tr w:rsidR="00E8715C" w:rsidTr="006F4F8E">
        <w:trPr>
          <w:trHeight w:val="114"/>
        </w:trPr>
        <w:tc>
          <w:tcPr>
            <w:tcW w:w="3077" w:type="dxa"/>
          </w:tcPr>
          <w:p w:rsidR="00E8715C" w:rsidRDefault="00E8715C" w:rsidP="006F4F8E">
            <w:pPr>
              <w:contextualSpacing/>
              <w:rPr>
                <w:sz w:val="22"/>
              </w:rPr>
            </w:pPr>
          </w:p>
        </w:tc>
        <w:tc>
          <w:tcPr>
            <w:tcW w:w="2238" w:type="dxa"/>
          </w:tcPr>
          <w:p w:rsidR="00E8715C" w:rsidRDefault="00E8715C" w:rsidP="006F4F8E">
            <w:pPr>
              <w:contextualSpacing/>
              <w:rPr>
                <w:sz w:val="22"/>
              </w:rPr>
            </w:pPr>
          </w:p>
        </w:tc>
        <w:tc>
          <w:tcPr>
            <w:tcW w:w="2518" w:type="dxa"/>
          </w:tcPr>
          <w:p w:rsidR="00E8715C" w:rsidRDefault="00E8715C" w:rsidP="006F4F8E">
            <w:pPr>
              <w:contextualSpacing/>
              <w:rPr>
                <w:sz w:val="22"/>
              </w:rPr>
            </w:pPr>
          </w:p>
        </w:tc>
        <w:tc>
          <w:tcPr>
            <w:tcW w:w="2145" w:type="dxa"/>
          </w:tcPr>
          <w:p w:rsidR="00E8715C" w:rsidRDefault="00E8715C" w:rsidP="006F4F8E">
            <w:pPr>
              <w:contextualSpacing/>
              <w:rPr>
                <w:sz w:val="22"/>
              </w:rPr>
            </w:pPr>
          </w:p>
        </w:tc>
      </w:tr>
    </w:tbl>
    <w:p w:rsidR="00E8715C" w:rsidRDefault="00E8715C" w:rsidP="00E8715C"/>
    <w:p w:rsidR="000F64DC" w:rsidRPr="001B37FB" w:rsidRDefault="001B37FB" w:rsidP="001B37FB">
      <w:pPr>
        <w:rPr>
          <w:sz w:val="22"/>
          <w:szCs w:val="22"/>
        </w:rPr>
      </w:pPr>
      <w:r>
        <w:rPr>
          <w:sz w:val="22"/>
          <w:szCs w:val="22"/>
        </w:rPr>
        <w:t xml:space="preserve">(1) </w:t>
      </w:r>
      <w:r w:rsidR="000F64DC" w:rsidRPr="001B37FB">
        <w:rPr>
          <w:sz w:val="22"/>
          <w:szCs w:val="22"/>
        </w:rPr>
        <w:t>Substation delivery point</w:t>
      </w:r>
    </w:p>
    <w:p w:rsidR="004A67E8" w:rsidRPr="001B37FB" w:rsidRDefault="000F64DC" w:rsidP="008D45F2">
      <w:pPr>
        <w:rPr>
          <w:sz w:val="22"/>
        </w:rPr>
      </w:pPr>
      <w:r>
        <w:rPr>
          <w:sz w:val="22"/>
        </w:rPr>
        <w:t>(2)</w:t>
      </w:r>
      <w:r w:rsidR="001B37FB">
        <w:rPr>
          <w:sz w:val="22"/>
        </w:rPr>
        <w:t xml:space="preserve"> </w:t>
      </w:r>
      <w:r w:rsidR="00E8715C" w:rsidRPr="001B37FB">
        <w:rPr>
          <w:sz w:val="22"/>
        </w:rPr>
        <w:t>Small power producer purchase delivery points.</w:t>
      </w:r>
    </w:p>
    <w:p w:rsidR="00C90CF0" w:rsidRPr="00224323" w:rsidRDefault="00C90CF0" w:rsidP="000F64DC"/>
    <w:sectPr w:rsidR="00C90CF0" w:rsidRPr="00224323" w:rsidSect="008D458F">
      <w:footerReference w:type="default" r:id="rId12"/>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6B5" w:rsidRDefault="009256B5">
      <w:r>
        <w:separator/>
      </w:r>
    </w:p>
  </w:endnote>
  <w:endnote w:type="continuationSeparator" w:id="0">
    <w:p w:rsidR="009256B5" w:rsidRDefault="0092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normal tex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pPr>
    <w:r>
      <w:rPr>
        <w:snapToGrid w:val="0"/>
      </w:rPr>
      <w:tab/>
      <w:t xml:space="preserve">– Page </w:t>
    </w:r>
    <w:r>
      <w:rPr>
        <w:rStyle w:val="PageNumber"/>
      </w:rPr>
      <w:fldChar w:fldCharType="begin"/>
    </w:r>
    <w:r>
      <w:rPr>
        <w:rStyle w:val="PageNumber"/>
      </w:rPr>
      <w:instrText xml:space="preserve"> PAGE </w:instrText>
    </w:r>
    <w:r>
      <w:rPr>
        <w:rStyle w:val="PageNumber"/>
      </w:rPr>
      <w:fldChar w:fldCharType="separate"/>
    </w:r>
    <w:r w:rsidR="001E2EC3">
      <w:rPr>
        <w:rStyle w:val="PageNumber"/>
        <w:noProof/>
      </w:rPr>
      <w:t>21</w:t>
    </w:r>
    <w:r>
      <w:rPr>
        <w:rStyle w:val="PageNumber"/>
      </w:rPr>
      <w:fldChar w:fldCharType="end"/>
    </w:r>
    <w:r>
      <w:rPr>
        <w:rStyle w:val="PageNumber"/>
      </w:rPr>
      <w:t xml:space="preserve"> </w:t>
    </w:r>
    <w:r>
      <w:rPr>
        <w:snapToGrid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jc w:val="center"/>
    </w:pPr>
    <w:r>
      <w:t xml:space="preserve">Appendix A – Page </w:t>
    </w:r>
    <w:r>
      <w:rPr>
        <w:rStyle w:val="PageNumber"/>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jc w:val="center"/>
    </w:pPr>
    <w:r>
      <w:t xml:space="preserve">Appendix B – Page </w:t>
    </w:r>
    <w:r>
      <w:rPr>
        <w:rStyle w:val="PageNumber"/>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Footer"/>
      <w:jc w:val="center"/>
    </w:pPr>
    <w:r>
      <w:t xml:space="preserve">Appendix C – Page </w:t>
    </w:r>
    <w:r>
      <w:rPr>
        <w:rStyle w:val="PageNumber"/>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6B5" w:rsidRDefault="009256B5">
      <w:r>
        <w:separator/>
      </w:r>
    </w:p>
  </w:footnote>
  <w:footnote w:type="continuationSeparator" w:id="0">
    <w:p w:rsidR="009256B5" w:rsidRDefault="00925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B5" w:rsidRDefault="009256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lvl>
    <w:lvl w:ilvl="1">
      <w:start w:val="1"/>
      <w:numFmt w:val="lowerLetter"/>
      <w:pStyle w:val="Level2"/>
      <w:lvlText w:val="%2."/>
      <w:lvlJc w:val="left"/>
      <w:pPr>
        <w:tabs>
          <w:tab w:val="num" w:pos="1440"/>
        </w:tabs>
        <w:ind w:left="1440" w:hanging="720"/>
      </w:pPr>
      <w:rPr>
        <w:rFonts w:ascii="Times New Roman" w:hAnsi="Times New Roman" w:cs="Times New Roman"/>
        <w:sz w:val="24"/>
        <w:szCs w:val="24"/>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Quick1"/>
      <w:lvlText w:val="%1."/>
      <w:lvlJc w:val="left"/>
      <w:pPr>
        <w:tabs>
          <w:tab w:val="num" w:pos="2160"/>
        </w:tabs>
      </w:pPr>
    </w:lvl>
  </w:abstractNum>
  <w:abstractNum w:abstractNumId="2" w15:restartNumberingAfterBreak="0">
    <w:nsid w:val="010668F0"/>
    <w:multiLevelType w:val="singleLevel"/>
    <w:tmpl w:val="3F20049E"/>
    <w:lvl w:ilvl="0">
      <w:start w:val="2"/>
      <w:numFmt w:val="lowerLetter"/>
      <w:lvlText w:val="(%1)"/>
      <w:lvlJc w:val="left"/>
      <w:pPr>
        <w:tabs>
          <w:tab w:val="num" w:pos="1080"/>
        </w:tabs>
        <w:ind w:left="1080" w:hanging="360"/>
      </w:pPr>
      <w:rPr>
        <w:rFonts w:hint="default"/>
      </w:rPr>
    </w:lvl>
  </w:abstractNum>
  <w:abstractNum w:abstractNumId="3" w15:restartNumberingAfterBreak="0">
    <w:nsid w:val="04BB1736"/>
    <w:multiLevelType w:val="hybridMultilevel"/>
    <w:tmpl w:val="4AC2588C"/>
    <w:lvl w:ilvl="0" w:tplc="FFFFFFFF">
      <w:start w:val="1"/>
      <w:numFmt w:val="bullet"/>
      <w:lvlText w:val="-"/>
      <w:lvlJc w:val="left"/>
      <w:pPr>
        <w:tabs>
          <w:tab w:val="num" w:pos="1080"/>
        </w:tabs>
        <w:ind w:left="1080" w:hanging="360"/>
      </w:pPr>
      <w:rPr>
        <w:rFonts w:ascii="CG Times" w:eastAsia="Times New Roman" w:hAnsi="CG Times"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EB4DC4"/>
    <w:multiLevelType w:val="singleLevel"/>
    <w:tmpl w:val="37F6663C"/>
    <w:lvl w:ilvl="0">
      <w:start w:val="1"/>
      <w:numFmt w:val="lowerRoman"/>
      <w:lvlText w:val="(%1)"/>
      <w:lvlJc w:val="left"/>
      <w:pPr>
        <w:tabs>
          <w:tab w:val="num" w:pos="2160"/>
        </w:tabs>
        <w:ind w:left="2160" w:hanging="720"/>
      </w:pPr>
      <w:rPr>
        <w:rFonts w:hint="default"/>
      </w:rPr>
    </w:lvl>
  </w:abstractNum>
  <w:abstractNum w:abstractNumId="5" w15:restartNumberingAfterBreak="0">
    <w:nsid w:val="152F4E77"/>
    <w:multiLevelType w:val="hybridMultilevel"/>
    <w:tmpl w:val="F5B0F538"/>
    <w:lvl w:ilvl="0" w:tplc="9B301E92">
      <w:start w:val="1"/>
      <w:numFmt w:val="bullet"/>
      <w:lvlText w:val=""/>
      <w:lvlJc w:val="left"/>
      <w:pPr>
        <w:tabs>
          <w:tab w:val="num" w:pos="720"/>
        </w:tabs>
        <w:ind w:left="720" w:hanging="360"/>
      </w:pPr>
      <w:rPr>
        <w:rFonts w:ascii="Symbol" w:hAnsi="Symbol" w:hint="default"/>
      </w:rPr>
    </w:lvl>
    <w:lvl w:ilvl="1" w:tplc="2974AE22" w:tentative="1">
      <w:start w:val="1"/>
      <w:numFmt w:val="bullet"/>
      <w:lvlText w:val="o"/>
      <w:lvlJc w:val="left"/>
      <w:pPr>
        <w:tabs>
          <w:tab w:val="num" w:pos="1440"/>
        </w:tabs>
        <w:ind w:left="1440" w:hanging="360"/>
      </w:pPr>
      <w:rPr>
        <w:rFonts w:ascii="Courier New" w:hAnsi="Courier New" w:hint="default"/>
      </w:rPr>
    </w:lvl>
    <w:lvl w:ilvl="2" w:tplc="DE04E45A" w:tentative="1">
      <w:start w:val="1"/>
      <w:numFmt w:val="bullet"/>
      <w:lvlText w:val=""/>
      <w:lvlJc w:val="left"/>
      <w:pPr>
        <w:tabs>
          <w:tab w:val="num" w:pos="2160"/>
        </w:tabs>
        <w:ind w:left="2160" w:hanging="360"/>
      </w:pPr>
      <w:rPr>
        <w:rFonts w:ascii="Wingdings" w:hAnsi="Wingdings" w:hint="default"/>
      </w:rPr>
    </w:lvl>
    <w:lvl w:ilvl="3" w:tplc="FE78FC6A" w:tentative="1">
      <w:start w:val="1"/>
      <w:numFmt w:val="bullet"/>
      <w:lvlText w:val=""/>
      <w:lvlJc w:val="left"/>
      <w:pPr>
        <w:tabs>
          <w:tab w:val="num" w:pos="2880"/>
        </w:tabs>
        <w:ind w:left="2880" w:hanging="360"/>
      </w:pPr>
      <w:rPr>
        <w:rFonts w:ascii="Symbol" w:hAnsi="Symbol" w:hint="default"/>
      </w:rPr>
    </w:lvl>
    <w:lvl w:ilvl="4" w:tplc="3118D4EC" w:tentative="1">
      <w:start w:val="1"/>
      <w:numFmt w:val="bullet"/>
      <w:lvlText w:val="o"/>
      <w:lvlJc w:val="left"/>
      <w:pPr>
        <w:tabs>
          <w:tab w:val="num" w:pos="3600"/>
        </w:tabs>
        <w:ind w:left="3600" w:hanging="360"/>
      </w:pPr>
      <w:rPr>
        <w:rFonts w:ascii="Courier New" w:hAnsi="Courier New" w:hint="default"/>
      </w:rPr>
    </w:lvl>
    <w:lvl w:ilvl="5" w:tplc="0970578C" w:tentative="1">
      <w:start w:val="1"/>
      <w:numFmt w:val="bullet"/>
      <w:lvlText w:val=""/>
      <w:lvlJc w:val="left"/>
      <w:pPr>
        <w:tabs>
          <w:tab w:val="num" w:pos="4320"/>
        </w:tabs>
        <w:ind w:left="4320" w:hanging="360"/>
      </w:pPr>
      <w:rPr>
        <w:rFonts w:ascii="Wingdings" w:hAnsi="Wingdings" w:hint="default"/>
      </w:rPr>
    </w:lvl>
    <w:lvl w:ilvl="6" w:tplc="F9A27B84" w:tentative="1">
      <w:start w:val="1"/>
      <w:numFmt w:val="bullet"/>
      <w:lvlText w:val=""/>
      <w:lvlJc w:val="left"/>
      <w:pPr>
        <w:tabs>
          <w:tab w:val="num" w:pos="5040"/>
        </w:tabs>
        <w:ind w:left="5040" w:hanging="360"/>
      </w:pPr>
      <w:rPr>
        <w:rFonts w:ascii="Symbol" w:hAnsi="Symbol" w:hint="default"/>
      </w:rPr>
    </w:lvl>
    <w:lvl w:ilvl="7" w:tplc="0B028F2E" w:tentative="1">
      <w:start w:val="1"/>
      <w:numFmt w:val="bullet"/>
      <w:lvlText w:val="o"/>
      <w:lvlJc w:val="left"/>
      <w:pPr>
        <w:tabs>
          <w:tab w:val="num" w:pos="5760"/>
        </w:tabs>
        <w:ind w:left="5760" w:hanging="360"/>
      </w:pPr>
      <w:rPr>
        <w:rFonts w:ascii="Courier New" w:hAnsi="Courier New" w:hint="default"/>
      </w:rPr>
    </w:lvl>
    <w:lvl w:ilvl="8" w:tplc="59F818D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C91E1D"/>
    <w:multiLevelType w:val="hybridMultilevel"/>
    <w:tmpl w:val="8AD23908"/>
    <w:lvl w:ilvl="0" w:tplc="E1DAEE68">
      <w:start w:val="2"/>
      <w:numFmt w:val="lowerRoman"/>
      <w:lvlText w:val="(%1)"/>
      <w:lvlJc w:val="left"/>
      <w:pPr>
        <w:tabs>
          <w:tab w:val="num" w:pos="1440"/>
        </w:tabs>
        <w:ind w:left="1440" w:hanging="720"/>
      </w:pPr>
      <w:rPr>
        <w:rFonts w:hint="default"/>
      </w:rPr>
    </w:lvl>
    <w:lvl w:ilvl="1" w:tplc="B7189628" w:tentative="1">
      <w:start w:val="1"/>
      <w:numFmt w:val="lowerLetter"/>
      <w:lvlText w:val="%2."/>
      <w:lvlJc w:val="left"/>
      <w:pPr>
        <w:tabs>
          <w:tab w:val="num" w:pos="1800"/>
        </w:tabs>
        <w:ind w:left="1800" w:hanging="360"/>
      </w:pPr>
    </w:lvl>
    <w:lvl w:ilvl="2" w:tplc="15746E24" w:tentative="1">
      <w:start w:val="1"/>
      <w:numFmt w:val="lowerRoman"/>
      <w:lvlText w:val="%3."/>
      <w:lvlJc w:val="right"/>
      <w:pPr>
        <w:tabs>
          <w:tab w:val="num" w:pos="2520"/>
        </w:tabs>
        <w:ind w:left="2520" w:hanging="180"/>
      </w:pPr>
    </w:lvl>
    <w:lvl w:ilvl="3" w:tplc="D8C2103C" w:tentative="1">
      <w:start w:val="1"/>
      <w:numFmt w:val="decimal"/>
      <w:lvlText w:val="%4."/>
      <w:lvlJc w:val="left"/>
      <w:pPr>
        <w:tabs>
          <w:tab w:val="num" w:pos="3240"/>
        </w:tabs>
        <w:ind w:left="3240" w:hanging="360"/>
      </w:pPr>
    </w:lvl>
    <w:lvl w:ilvl="4" w:tplc="33FCBCBA" w:tentative="1">
      <w:start w:val="1"/>
      <w:numFmt w:val="lowerLetter"/>
      <w:lvlText w:val="%5."/>
      <w:lvlJc w:val="left"/>
      <w:pPr>
        <w:tabs>
          <w:tab w:val="num" w:pos="3960"/>
        </w:tabs>
        <w:ind w:left="3960" w:hanging="360"/>
      </w:pPr>
    </w:lvl>
    <w:lvl w:ilvl="5" w:tplc="9BFC970E" w:tentative="1">
      <w:start w:val="1"/>
      <w:numFmt w:val="lowerRoman"/>
      <w:lvlText w:val="%6."/>
      <w:lvlJc w:val="right"/>
      <w:pPr>
        <w:tabs>
          <w:tab w:val="num" w:pos="4680"/>
        </w:tabs>
        <w:ind w:left="4680" w:hanging="180"/>
      </w:pPr>
    </w:lvl>
    <w:lvl w:ilvl="6" w:tplc="6542F6CC" w:tentative="1">
      <w:start w:val="1"/>
      <w:numFmt w:val="decimal"/>
      <w:lvlText w:val="%7."/>
      <w:lvlJc w:val="left"/>
      <w:pPr>
        <w:tabs>
          <w:tab w:val="num" w:pos="5400"/>
        </w:tabs>
        <w:ind w:left="5400" w:hanging="360"/>
      </w:pPr>
    </w:lvl>
    <w:lvl w:ilvl="7" w:tplc="B65676B2" w:tentative="1">
      <w:start w:val="1"/>
      <w:numFmt w:val="lowerLetter"/>
      <w:lvlText w:val="%8."/>
      <w:lvlJc w:val="left"/>
      <w:pPr>
        <w:tabs>
          <w:tab w:val="num" w:pos="6120"/>
        </w:tabs>
        <w:ind w:left="6120" w:hanging="360"/>
      </w:pPr>
    </w:lvl>
    <w:lvl w:ilvl="8" w:tplc="22AEF4F2" w:tentative="1">
      <w:start w:val="1"/>
      <w:numFmt w:val="lowerRoman"/>
      <w:lvlText w:val="%9."/>
      <w:lvlJc w:val="right"/>
      <w:pPr>
        <w:tabs>
          <w:tab w:val="num" w:pos="6840"/>
        </w:tabs>
        <w:ind w:left="6840" w:hanging="180"/>
      </w:pPr>
    </w:lvl>
  </w:abstractNum>
  <w:abstractNum w:abstractNumId="7" w15:restartNumberingAfterBreak="0">
    <w:nsid w:val="196329A0"/>
    <w:multiLevelType w:val="singleLevel"/>
    <w:tmpl w:val="3F201ED6"/>
    <w:lvl w:ilvl="0">
      <w:start w:val="1"/>
      <w:numFmt w:val="lowerRoman"/>
      <w:lvlText w:val="(%1)"/>
      <w:lvlJc w:val="left"/>
      <w:pPr>
        <w:tabs>
          <w:tab w:val="num" w:pos="1440"/>
        </w:tabs>
        <w:ind w:left="1440" w:hanging="720"/>
      </w:pPr>
      <w:rPr>
        <w:rFonts w:hint="default"/>
      </w:rPr>
    </w:lvl>
  </w:abstractNum>
  <w:abstractNum w:abstractNumId="8" w15:restartNumberingAfterBreak="0">
    <w:nsid w:val="1D29524D"/>
    <w:multiLevelType w:val="hybridMultilevel"/>
    <w:tmpl w:val="479EDB56"/>
    <w:lvl w:ilvl="0" w:tplc="123CF80E">
      <w:start w:val="10"/>
      <w:numFmt w:val="decimal"/>
      <w:lvlText w:val="%1."/>
      <w:lvlJc w:val="left"/>
      <w:pPr>
        <w:tabs>
          <w:tab w:val="num" w:pos="1440"/>
        </w:tabs>
        <w:ind w:left="1440" w:hanging="360"/>
      </w:pPr>
      <w:rPr>
        <w:rFonts w:hint="default"/>
      </w:rPr>
    </w:lvl>
    <w:lvl w:ilvl="1" w:tplc="D5A83C78" w:tentative="1">
      <w:start w:val="1"/>
      <w:numFmt w:val="lowerLetter"/>
      <w:lvlText w:val="%2."/>
      <w:lvlJc w:val="left"/>
      <w:pPr>
        <w:tabs>
          <w:tab w:val="num" w:pos="2160"/>
        </w:tabs>
        <w:ind w:left="2160" w:hanging="360"/>
      </w:pPr>
    </w:lvl>
    <w:lvl w:ilvl="2" w:tplc="33F0D1FA" w:tentative="1">
      <w:start w:val="1"/>
      <w:numFmt w:val="lowerRoman"/>
      <w:lvlText w:val="%3."/>
      <w:lvlJc w:val="right"/>
      <w:pPr>
        <w:tabs>
          <w:tab w:val="num" w:pos="2880"/>
        </w:tabs>
        <w:ind w:left="2880" w:hanging="180"/>
      </w:pPr>
    </w:lvl>
    <w:lvl w:ilvl="3" w:tplc="02385CD6" w:tentative="1">
      <w:start w:val="1"/>
      <w:numFmt w:val="decimal"/>
      <w:lvlText w:val="%4."/>
      <w:lvlJc w:val="left"/>
      <w:pPr>
        <w:tabs>
          <w:tab w:val="num" w:pos="3600"/>
        </w:tabs>
        <w:ind w:left="3600" w:hanging="360"/>
      </w:pPr>
    </w:lvl>
    <w:lvl w:ilvl="4" w:tplc="0B0ACC4E" w:tentative="1">
      <w:start w:val="1"/>
      <w:numFmt w:val="lowerLetter"/>
      <w:lvlText w:val="%5."/>
      <w:lvlJc w:val="left"/>
      <w:pPr>
        <w:tabs>
          <w:tab w:val="num" w:pos="4320"/>
        </w:tabs>
        <w:ind w:left="4320" w:hanging="360"/>
      </w:pPr>
    </w:lvl>
    <w:lvl w:ilvl="5" w:tplc="8C0C0E8E" w:tentative="1">
      <w:start w:val="1"/>
      <w:numFmt w:val="lowerRoman"/>
      <w:lvlText w:val="%6."/>
      <w:lvlJc w:val="right"/>
      <w:pPr>
        <w:tabs>
          <w:tab w:val="num" w:pos="5040"/>
        </w:tabs>
        <w:ind w:left="5040" w:hanging="180"/>
      </w:pPr>
    </w:lvl>
    <w:lvl w:ilvl="6" w:tplc="A01E3370" w:tentative="1">
      <w:start w:val="1"/>
      <w:numFmt w:val="decimal"/>
      <w:lvlText w:val="%7."/>
      <w:lvlJc w:val="left"/>
      <w:pPr>
        <w:tabs>
          <w:tab w:val="num" w:pos="5760"/>
        </w:tabs>
        <w:ind w:left="5760" w:hanging="360"/>
      </w:pPr>
    </w:lvl>
    <w:lvl w:ilvl="7" w:tplc="B9F0D414" w:tentative="1">
      <w:start w:val="1"/>
      <w:numFmt w:val="lowerLetter"/>
      <w:lvlText w:val="%8."/>
      <w:lvlJc w:val="left"/>
      <w:pPr>
        <w:tabs>
          <w:tab w:val="num" w:pos="6480"/>
        </w:tabs>
        <w:ind w:left="6480" w:hanging="360"/>
      </w:pPr>
    </w:lvl>
    <w:lvl w:ilvl="8" w:tplc="88B64A56" w:tentative="1">
      <w:start w:val="1"/>
      <w:numFmt w:val="lowerRoman"/>
      <w:lvlText w:val="%9."/>
      <w:lvlJc w:val="right"/>
      <w:pPr>
        <w:tabs>
          <w:tab w:val="num" w:pos="7200"/>
        </w:tabs>
        <w:ind w:left="7200" w:hanging="180"/>
      </w:pPr>
    </w:lvl>
  </w:abstractNum>
  <w:abstractNum w:abstractNumId="9" w15:restartNumberingAfterBreak="0">
    <w:nsid w:val="223C1633"/>
    <w:multiLevelType w:val="multilevel"/>
    <w:tmpl w:val="A732BAEA"/>
    <w:lvl w:ilvl="0">
      <w:start w:val="1"/>
      <w:numFmt w:val="decimal"/>
      <w:lvlText w:val="ARTICLE %1."/>
      <w:lvlJc w:val="left"/>
      <w:pPr>
        <w:tabs>
          <w:tab w:val="num" w:pos="0"/>
        </w:tabs>
        <w:ind w:left="2160" w:hanging="2160"/>
      </w:pPr>
      <w:rPr>
        <w:b/>
        <w:i w:val="0"/>
        <w:caps w:val="0"/>
        <w:strike w:val="0"/>
        <w:dstrike w:val="0"/>
        <w:vanish w:val="0"/>
        <w:color w:val="auto"/>
        <w:spacing w:val="0"/>
        <w:w w:val="100"/>
        <w:kern w:val="0"/>
        <w:position w:val="0"/>
        <w:sz w:val="24"/>
        <w:u w:val="none"/>
        <w:effect w:val="none"/>
        <w:vertAlign w:val="baseline"/>
      </w:rPr>
    </w:lvl>
    <w:lvl w:ilvl="1">
      <w:start w:val="1"/>
      <w:numFmt w:val="decimal"/>
      <w:isLgl/>
      <w:lvlText w:val="Section %1.%2."/>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2">
      <w:start w:val="1"/>
      <w:numFmt w:val="lowerLetter"/>
      <w:lvlText w:val="(%3)"/>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3">
      <w:start w:val="1"/>
      <w:numFmt w:val="lowerRoman"/>
      <w:lvlText w:val="(%4)"/>
      <w:lvlJc w:val="left"/>
      <w:pPr>
        <w:tabs>
          <w:tab w:val="num" w:pos="0"/>
        </w:tabs>
        <w:ind w:left="1440" w:firstLine="0"/>
      </w:pPr>
      <w:rPr>
        <w:b w:val="0"/>
        <w:i w:val="0"/>
        <w:caps w:val="0"/>
        <w:strike w:val="0"/>
        <w:dstrike w:val="0"/>
        <w:vanish w:val="0"/>
        <w:color w:val="auto"/>
        <w:spacing w:val="0"/>
        <w:w w:val="100"/>
        <w:kern w:val="0"/>
        <w:position w:val="0"/>
        <w:u w:val="none"/>
        <w:effect w:val="none"/>
        <w:vertAlign w:val="baseline"/>
      </w:rPr>
    </w:lvl>
    <w:lvl w:ilvl="4">
      <w:start w:val="1"/>
      <w:numFmt w:val="decimal"/>
      <w:lvlText w:val="(%5)"/>
      <w:lvlJc w:val="left"/>
      <w:pPr>
        <w:tabs>
          <w:tab w:val="num" w:pos="0"/>
        </w:tabs>
        <w:ind w:left="2160" w:hanging="720"/>
      </w:pPr>
      <w:rPr>
        <w:b w:val="0"/>
        <w:i w:val="0"/>
        <w:caps w:val="0"/>
        <w:strike w:val="0"/>
        <w:dstrike w:val="0"/>
        <w:vanish w:val="0"/>
        <w:color w:val="auto"/>
        <w:spacing w:val="0"/>
        <w:w w:val="100"/>
        <w:kern w:val="0"/>
        <w:position w:val="0"/>
        <w:u w:val="none"/>
        <w:effect w:val="none"/>
        <w:vertAlign w:val="baseline"/>
      </w:rPr>
    </w:lvl>
    <w:lvl w:ilvl="5">
      <w:start w:val="1"/>
      <w:numFmt w:val="decimal"/>
      <w:lvlText w:val="%6."/>
      <w:lvlJc w:val="left"/>
      <w:pPr>
        <w:tabs>
          <w:tab w:val="num" w:pos="0"/>
        </w:tabs>
        <w:ind w:left="1440" w:hanging="720"/>
      </w:pPr>
      <w:rPr>
        <w:b w:val="0"/>
        <w:i w:val="0"/>
        <w:caps w:val="0"/>
        <w:strike w:val="0"/>
        <w:dstrike w:val="0"/>
        <w:vanish w:val="0"/>
        <w:color w:val="auto"/>
        <w:spacing w:val="0"/>
        <w:w w:val="100"/>
        <w:kern w:val="0"/>
        <w:position w:val="0"/>
        <w:sz w:val="24"/>
        <w:u w:val="none"/>
        <w:effect w:val="none"/>
        <w:vertAlign w:val="baseline"/>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22EB42EF"/>
    <w:multiLevelType w:val="hybridMultilevel"/>
    <w:tmpl w:val="6ACEDEB8"/>
    <w:lvl w:ilvl="0" w:tplc="C09EF8E0">
      <w:start w:val="1"/>
      <w:numFmt w:val="lowerRoman"/>
      <w:lvlText w:val="(%1)"/>
      <w:lvlJc w:val="right"/>
      <w:pPr>
        <w:tabs>
          <w:tab w:val="num" w:pos="720"/>
        </w:tabs>
        <w:ind w:left="720" w:hanging="360"/>
      </w:pPr>
      <w:rPr>
        <w:rFonts w:hint="default"/>
      </w:rPr>
    </w:lvl>
    <w:lvl w:ilvl="1" w:tplc="48241FBC">
      <w:start w:val="1420"/>
      <w:numFmt w:val="decimal"/>
      <w:lvlText w:val="%2"/>
      <w:lvlJc w:val="left"/>
      <w:pPr>
        <w:tabs>
          <w:tab w:val="num" w:pos="1440"/>
        </w:tabs>
        <w:ind w:left="1440" w:hanging="1440"/>
      </w:pPr>
      <w:rPr>
        <w:rFonts w:hint="default"/>
      </w:rPr>
    </w:lvl>
    <w:lvl w:ilvl="2" w:tplc="FB741898">
      <w:start w:val="1322"/>
      <w:numFmt w:val="decimal"/>
      <w:lvlText w:val="%3"/>
      <w:lvlJc w:val="left"/>
      <w:pPr>
        <w:tabs>
          <w:tab w:val="num" w:pos="1620"/>
        </w:tabs>
        <w:ind w:left="1620" w:hanging="720"/>
      </w:pPr>
      <w:rPr>
        <w:rFonts w:hint="default"/>
      </w:rPr>
    </w:lvl>
    <w:lvl w:ilvl="3" w:tplc="F42CDE40" w:tentative="1">
      <w:start w:val="1"/>
      <w:numFmt w:val="decimal"/>
      <w:lvlText w:val="%4."/>
      <w:lvlJc w:val="left"/>
      <w:pPr>
        <w:tabs>
          <w:tab w:val="num" w:pos="1800"/>
        </w:tabs>
        <w:ind w:left="1800" w:hanging="360"/>
      </w:pPr>
    </w:lvl>
    <w:lvl w:ilvl="4" w:tplc="C3B0E20E" w:tentative="1">
      <w:start w:val="1"/>
      <w:numFmt w:val="lowerLetter"/>
      <w:lvlText w:val="%5."/>
      <w:lvlJc w:val="left"/>
      <w:pPr>
        <w:tabs>
          <w:tab w:val="num" w:pos="2520"/>
        </w:tabs>
        <w:ind w:left="2520" w:hanging="360"/>
      </w:pPr>
    </w:lvl>
    <w:lvl w:ilvl="5" w:tplc="F4E0CC56" w:tentative="1">
      <w:start w:val="1"/>
      <w:numFmt w:val="lowerRoman"/>
      <w:lvlText w:val="%6."/>
      <w:lvlJc w:val="right"/>
      <w:pPr>
        <w:tabs>
          <w:tab w:val="num" w:pos="3240"/>
        </w:tabs>
        <w:ind w:left="3240" w:hanging="180"/>
      </w:pPr>
    </w:lvl>
    <w:lvl w:ilvl="6" w:tplc="8306247E" w:tentative="1">
      <w:start w:val="1"/>
      <w:numFmt w:val="decimal"/>
      <w:lvlText w:val="%7."/>
      <w:lvlJc w:val="left"/>
      <w:pPr>
        <w:tabs>
          <w:tab w:val="num" w:pos="3960"/>
        </w:tabs>
        <w:ind w:left="3960" w:hanging="360"/>
      </w:pPr>
    </w:lvl>
    <w:lvl w:ilvl="7" w:tplc="51D2670A" w:tentative="1">
      <w:start w:val="1"/>
      <w:numFmt w:val="lowerLetter"/>
      <w:lvlText w:val="%8."/>
      <w:lvlJc w:val="left"/>
      <w:pPr>
        <w:tabs>
          <w:tab w:val="num" w:pos="4680"/>
        </w:tabs>
        <w:ind w:left="4680" w:hanging="360"/>
      </w:pPr>
    </w:lvl>
    <w:lvl w:ilvl="8" w:tplc="473C169C" w:tentative="1">
      <w:start w:val="1"/>
      <w:numFmt w:val="lowerRoman"/>
      <w:lvlText w:val="%9."/>
      <w:lvlJc w:val="right"/>
      <w:pPr>
        <w:tabs>
          <w:tab w:val="num" w:pos="5400"/>
        </w:tabs>
        <w:ind w:left="5400" w:hanging="180"/>
      </w:pPr>
    </w:lvl>
  </w:abstractNum>
  <w:abstractNum w:abstractNumId="11" w15:restartNumberingAfterBreak="0">
    <w:nsid w:val="27C31BCB"/>
    <w:multiLevelType w:val="hybridMultilevel"/>
    <w:tmpl w:val="B81EFAE6"/>
    <w:lvl w:ilvl="0" w:tplc="9F84187C">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B3D0799"/>
    <w:multiLevelType w:val="hybridMultilevel"/>
    <w:tmpl w:val="15604B7A"/>
    <w:lvl w:ilvl="0" w:tplc="C3960710">
      <w:start w:val="1322"/>
      <w:numFmt w:val="decimal"/>
      <w:lvlText w:val="%1"/>
      <w:lvlJc w:val="left"/>
      <w:pPr>
        <w:tabs>
          <w:tab w:val="num" w:pos="1440"/>
        </w:tabs>
        <w:ind w:left="1440" w:hanging="1080"/>
      </w:pPr>
      <w:rPr>
        <w:rFonts w:hint="default"/>
      </w:rPr>
    </w:lvl>
    <w:lvl w:ilvl="1" w:tplc="4DA88E20" w:tentative="1">
      <w:start w:val="1"/>
      <w:numFmt w:val="lowerLetter"/>
      <w:lvlText w:val="%2."/>
      <w:lvlJc w:val="left"/>
      <w:pPr>
        <w:tabs>
          <w:tab w:val="num" w:pos="1440"/>
        </w:tabs>
        <w:ind w:left="1440" w:hanging="360"/>
      </w:pPr>
    </w:lvl>
    <w:lvl w:ilvl="2" w:tplc="F022C9A2" w:tentative="1">
      <w:start w:val="1"/>
      <w:numFmt w:val="lowerRoman"/>
      <w:lvlText w:val="%3."/>
      <w:lvlJc w:val="right"/>
      <w:pPr>
        <w:tabs>
          <w:tab w:val="num" w:pos="2160"/>
        </w:tabs>
        <w:ind w:left="2160" w:hanging="180"/>
      </w:pPr>
    </w:lvl>
    <w:lvl w:ilvl="3" w:tplc="DCC039C2" w:tentative="1">
      <w:start w:val="1"/>
      <w:numFmt w:val="decimal"/>
      <w:lvlText w:val="%4."/>
      <w:lvlJc w:val="left"/>
      <w:pPr>
        <w:tabs>
          <w:tab w:val="num" w:pos="2880"/>
        </w:tabs>
        <w:ind w:left="2880" w:hanging="360"/>
      </w:pPr>
    </w:lvl>
    <w:lvl w:ilvl="4" w:tplc="242611CA" w:tentative="1">
      <w:start w:val="1"/>
      <w:numFmt w:val="lowerLetter"/>
      <w:lvlText w:val="%5."/>
      <w:lvlJc w:val="left"/>
      <w:pPr>
        <w:tabs>
          <w:tab w:val="num" w:pos="3600"/>
        </w:tabs>
        <w:ind w:left="3600" w:hanging="360"/>
      </w:pPr>
    </w:lvl>
    <w:lvl w:ilvl="5" w:tplc="EC1ECD52" w:tentative="1">
      <w:start w:val="1"/>
      <w:numFmt w:val="lowerRoman"/>
      <w:lvlText w:val="%6."/>
      <w:lvlJc w:val="right"/>
      <w:pPr>
        <w:tabs>
          <w:tab w:val="num" w:pos="4320"/>
        </w:tabs>
        <w:ind w:left="4320" w:hanging="180"/>
      </w:pPr>
    </w:lvl>
    <w:lvl w:ilvl="6" w:tplc="600AC24A" w:tentative="1">
      <w:start w:val="1"/>
      <w:numFmt w:val="decimal"/>
      <w:lvlText w:val="%7."/>
      <w:lvlJc w:val="left"/>
      <w:pPr>
        <w:tabs>
          <w:tab w:val="num" w:pos="5040"/>
        </w:tabs>
        <w:ind w:left="5040" w:hanging="360"/>
      </w:pPr>
    </w:lvl>
    <w:lvl w:ilvl="7" w:tplc="03EEF8C0" w:tentative="1">
      <w:start w:val="1"/>
      <w:numFmt w:val="lowerLetter"/>
      <w:lvlText w:val="%8."/>
      <w:lvlJc w:val="left"/>
      <w:pPr>
        <w:tabs>
          <w:tab w:val="num" w:pos="5760"/>
        </w:tabs>
        <w:ind w:left="5760" w:hanging="360"/>
      </w:pPr>
    </w:lvl>
    <w:lvl w:ilvl="8" w:tplc="7B2821FA" w:tentative="1">
      <w:start w:val="1"/>
      <w:numFmt w:val="lowerRoman"/>
      <w:lvlText w:val="%9."/>
      <w:lvlJc w:val="right"/>
      <w:pPr>
        <w:tabs>
          <w:tab w:val="num" w:pos="6480"/>
        </w:tabs>
        <w:ind w:left="6480" w:hanging="180"/>
      </w:pPr>
    </w:lvl>
  </w:abstractNum>
  <w:abstractNum w:abstractNumId="13" w15:restartNumberingAfterBreak="0">
    <w:nsid w:val="302F357D"/>
    <w:multiLevelType w:val="hybridMultilevel"/>
    <w:tmpl w:val="6186B482"/>
    <w:lvl w:ilvl="0" w:tplc="DC589DCE">
      <w:start w:val="1"/>
      <w:numFmt w:val="lowerRoman"/>
      <w:lvlText w:val="(%1)"/>
      <w:lvlJc w:val="right"/>
      <w:pPr>
        <w:tabs>
          <w:tab w:val="num" w:pos="720"/>
        </w:tabs>
        <w:ind w:left="720" w:hanging="360"/>
      </w:pPr>
      <w:rPr>
        <w:rFonts w:hint="default"/>
      </w:rPr>
    </w:lvl>
    <w:lvl w:ilvl="1" w:tplc="8BE68058" w:tentative="1">
      <w:start w:val="1"/>
      <w:numFmt w:val="lowerLetter"/>
      <w:lvlText w:val="%2."/>
      <w:lvlJc w:val="left"/>
      <w:pPr>
        <w:tabs>
          <w:tab w:val="num" w:pos="360"/>
        </w:tabs>
        <w:ind w:left="360" w:hanging="360"/>
      </w:pPr>
    </w:lvl>
    <w:lvl w:ilvl="2" w:tplc="13CE29C0" w:tentative="1">
      <w:start w:val="1"/>
      <w:numFmt w:val="lowerRoman"/>
      <w:lvlText w:val="%3."/>
      <w:lvlJc w:val="right"/>
      <w:pPr>
        <w:tabs>
          <w:tab w:val="num" w:pos="1080"/>
        </w:tabs>
        <w:ind w:left="1080" w:hanging="180"/>
      </w:pPr>
    </w:lvl>
    <w:lvl w:ilvl="3" w:tplc="0F50EF82" w:tentative="1">
      <w:start w:val="1"/>
      <w:numFmt w:val="decimal"/>
      <w:lvlText w:val="%4."/>
      <w:lvlJc w:val="left"/>
      <w:pPr>
        <w:tabs>
          <w:tab w:val="num" w:pos="1800"/>
        </w:tabs>
        <w:ind w:left="1800" w:hanging="360"/>
      </w:pPr>
    </w:lvl>
    <w:lvl w:ilvl="4" w:tplc="E1D2CA90" w:tentative="1">
      <w:start w:val="1"/>
      <w:numFmt w:val="lowerLetter"/>
      <w:lvlText w:val="%5."/>
      <w:lvlJc w:val="left"/>
      <w:pPr>
        <w:tabs>
          <w:tab w:val="num" w:pos="2520"/>
        </w:tabs>
        <w:ind w:left="2520" w:hanging="360"/>
      </w:pPr>
    </w:lvl>
    <w:lvl w:ilvl="5" w:tplc="7812C0CA" w:tentative="1">
      <w:start w:val="1"/>
      <w:numFmt w:val="lowerRoman"/>
      <w:lvlText w:val="%6."/>
      <w:lvlJc w:val="right"/>
      <w:pPr>
        <w:tabs>
          <w:tab w:val="num" w:pos="3240"/>
        </w:tabs>
        <w:ind w:left="3240" w:hanging="180"/>
      </w:pPr>
    </w:lvl>
    <w:lvl w:ilvl="6" w:tplc="9242550A" w:tentative="1">
      <w:start w:val="1"/>
      <w:numFmt w:val="decimal"/>
      <w:lvlText w:val="%7."/>
      <w:lvlJc w:val="left"/>
      <w:pPr>
        <w:tabs>
          <w:tab w:val="num" w:pos="3960"/>
        </w:tabs>
        <w:ind w:left="3960" w:hanging="360"/>
      </w:pPr>
    </w:lvl>
    <w:lvl w:ilvl="7" w:tplc="ED86E7F0" w:tentative="1">
      <w:start w:val="1"/>
      <w:numFmt w:val="lowerLetter"/>
      <w:lvlText w:val="%8."/>
      <w:lvlJc w:val="left"/>
      <w:pPr>
        <w:tabs>
          <w:tab w:val="num" w:pos="4680"/>
        </w:tabs>
        <w:ind w:left="4680" w:hanging="360"/>
      </w:pPr>
    </w:lvl>
    <w:lvl w:ilvl="8" w:tplc="8FCE36EC" w:tentative="1">
      <w:start w:val="1"/>
      <w:numFmt w:val="lowerRoman"/>
      <w:lvlText w:val="%9."/>
      <w:lvlJc w:val="right"/>
      <w:pPr>
        <w:tabs>
          <w:tab w:val="num" w:pos="5400"/>
        </w:tabs>
        <w:ind w:left="5400" w:hanging="180"/>
      </w:pPr>
    </w:lvl>
  </w:abstractNum>
  <w:abstractNum w:abstractNumId="14" w15:restartNumberingAfterBreak="0">
    <w:nsid w:val="32680FBC"/>
    <w:multiLevelType w:val="hybridMultilevel"/>
    <w:tmpl w:val="476A1FC6"/>
    <w:lvl w:ilvl="0" w:tplc="79042434">
      <w:start w:val="733"/>
      <w:numFmt w:val="decimal"/>
      <w:lvlText w:val="%1"/>
      <w:lvlJc w:val="left"/>
      <w:pPr>
        <w:tabs>
          <w:tab w:val="num" w:pos="1440"/>
        </w:tabs>
        <w:ind w:left="1440" w:hanging="720"/>
      </w:pPr>
      <w:rPr>
        <w:rFonts w:hint="default"/>
      </w:rPr>
    </w:lvl>
    <w:lvl w:ilvl="1" w:tplc="2690C6F8" w:tentative="1">
      <w:start w:val="1"/>
      <w:numFmt w:val="lowerLetter"/>
      <w:lvlText w:val="%2."/>
      <w:lvlJc w:val="left"/>
      <w:pPr>
        <w:tabs>
          <w:tab w:val="num" w:pos="1800"/>
        </w:tabs>
        <w:ind w:left="1800" w:hanging="360"/>
      </w:pPr>
    </w:lvl>
    <w:lvl w:ilvl="2" w:tplc="A87E6308" w:tentative="1">
      <w:start w:val="1"/>
      <w:numFmt w:val="lowerRoman"/>
      <w:lvlText w:val="%3."/>
      <w:lvlJc w:val="right"/>
      <w:pPr>
        <w:tabs>
          <w:tab w:val="num" w:pos="2520"/>
        </w:tabs>
        <w:ind w:left="2520" w:hanging="180"/>
      </w:pPr>
    </w:lvl>
    <w:lvl w:ilvl="3" w:tplc="BA026F8A" w:tentative="1">
      <w:start w:val="1"/>
      <w:numFmt w:val="decimal"/>
      <w:lvlText w:val="%4."/>
      <w:lvlJc w:val="left"/>
      <w:pPr>
        <w:tabs>
          <w:tab w:val="num" w:pos="3240"/>
        </w:tabs>
        <w:ind w:left="3240" w:hanging="360"/>
      </w:pPr>
    </w:lvl>
    <w:lvl w:ilvl="4" w:tplc="82800916" w:tentative="1">
      <w:start w:val="1"/>
      <w:numFmt w:val="lowerLetter"/>
      <w:lvlText w:val="%5."/>
      <w:lvlJc w:val="left"/>
      <w:pPr>
        <w:tabs>
          <w:tab w:val="num" w:pos="3960"/>
        </w:tabs>
        <w:ind w:left="3960" w:hanging="360"/>
      </w:pPr>
    </w:lvl>
    <w:lvl w:ilvl="5" w:tplc="F564808A" w:tentative="1">
      <w:start w:val="1"/>
      <w:numFmt w:val="lowerRoman"/>
      <w:lvlText w:val="%6."/>
      <w:lvlJc w:val="right"/>
      <w:pPr>
        <w:tabs>
          <w:tab w:val="num" w:pos="4680"/>
        </w:tabs>
        <w:ind w:left="4680" w:hanging="180"/>
      </w:pPr>
    </w:lvl>
    <w:lvl w:ilvl="6" w:tplc="B1545760" w:tentative="1">
      <w:start w:val="1"/>
      <w:numFmt w:val="decimal"/>
      <w:lvlText w:val="%7."/>
      <w:lvlJc w:val="left"/>
      <w:pPr>
        <w:tabs>
          <w:tab w:val="num" w:pos="5400"/>
        </w:tabs>
        <w:ind w:left="5400" w:hanging="360"/>
      </w:pPr>
    </w:lvl>
    <w:lvl w:ilvl="7" w:tplc="887EE6F2" w:tentative="1">
      <w:start w:val="1"/>
      <w:numFmt w:val="lowerLetter"/>
      <w:lvlText w:val="%8."/>
      <w:lvlJc w:val="left"/>
      <w:pPr>
        <w:tabs>
          <w:tab w:val="num" w:pos="6120"/>
        </w:tabs>
        <w:ind w:left="6120" w:hanging="360"/>
      </w:pPr>
    </w:lvl>
    <w:lvl w:ilvl="8" w:tplc="66229AEE" w:tentative="1">
      <w:start w:val="1"/>
      <w:numFmt w:val="lowerRoman"/>
      <w:lvlText w:val="%9."/>
      <w:lvlJc w:val="right"/>
      <w:pPr>
        <w:tabs>
          <w:tab w:val="num" w:pos="6840"/>
        </w:tabs>
        <w:ind w:left="6840" w:hanging="180"/>
      </w:pPr>
    </w:lvl>
  </w:abstractNum>
  <w:abstractNum w:abstractNumId="15" w15:restartNumberingAfterBreak="0">
    <w:nsid w:val="37417F0A"/>
    <w:multiLevelType w:val="singleLevel"/>
    <w:tmpl w:val="08DAEDF8"/>
    <w:lvl w:ilvl="0">
      <w:start w:val="1"/>
      <w:numFmt w:val="lowerRoman"/>
      <w:lvlText w:val="(%1)"/>
      <w:lvlJc w:val="left"/>
      <w:pPr>
        <w:tabs>
          <w:tab w:val="num" w:pos="2520"/>
        </w:tabs>
        <w:ind w:left="2520" w:hanging="1080"/>
      </w:pPr>
      <w:rPr>
        <w:rFonts w:hint="default"/>
      </w:rPr>
    </w:lvl>
  </w:abstractNum>
  <w:abstractNum w:abstractNumId="16" w15:restartNumberingAfterBreak="0">
    <w:nsid w:val="37BB4E95"/>
    <w:multiLevelType w:val="singleLevel"/>
    <w:tmpl w:val="00F62DBC"/>
    <w:lvl w:ilvl="0">
      <w:start w:val="1"/>
      <w:numFmt w:val="lowerRoman"/>
      <w:lvlText w:val="(%1)"/>
      <w:lvlJc w:val="left"/>
      <w:pPr>
        <w:tabs>
          <w:tab w:val="num" w:pos="1440"/>
        </w:tabs>
        <w:ind w:left="1440" w:hanging="720"/>
      </w:pPr>
      <w:rPr>
        <w:rFonts w:hint="default"/>
      </w:rPr>
    </w:lvl>
  </w:abstractNum>
  <w:abstractNum w:abstractNumId="17" w15:restartNumberingAfterBreak="0">
    <w:nsid w:val="38AC6B07"/>
    <w:multiLevelType w:val="hybridMultilevel"/>
    <w:tmpl w:val="277AC142"/>
    <w:lvl w:ilvl="0" w:tplc="905EEAC6">
      <w:start w:val="1"/>
      <w:numFmt w:val="bullet"/>
      <w:lvlText w:val=""/>
      <w:lvlJc w:val="left"/>
      <w:pPr>
        <w:tabs>
          <w:tab w:val="num" w:pos="720"/>
        </w:tabs>
        <w:ind w:left="720" w:hanging="360"/>
      </w:pPr>
      <w:rPr>
        <w:rFonts w:ascii="Symbol" w:hAnsi="Symbol" w:hint="default"/>
      </w:rPr>
    </w:lvl>
    <w:lvl w:ilvl="1" w:tplc="5AC49AC2" w:tentative="1">
      <w:start w:val="1"/>
      <w:numFmt w:val="bullet"/>
      <w:lvlText w:val="o"/>
      <w:lvlJc w:val="left"/>
      <w:pPr>
        <w:tabs>
          <w:tab w:val="num" w:pos="1440"/>
        </w:tabs>
        <w:ind w:left="1440" w:hanging="360"/>
      </w:pPr>
      <w:rPr>
        <w:rFonts w:ascii="Courier New" w:hAnsi="Courier New" w:hint="default"/>
      </w:rPr>
    </w:lvl>
    <w:lvl w:ilvl="2" w:tplc="9EFEFAC6">
      <w:start w:val="1"/>
      <w:numFmt w:val="bullet"/>
      <w:lvlText w:val=""/>
      <w:lvlJc w:val="left"/>
      <w:pPr>
        <w:tabs>
          <w:tab w:val="num" w:pos="2160"/>
        </w:tabs>
        <w:ind w:left="2160" w:hanging="360"/>
      </w:pPr>
      <w:rPr>
        <w:rFonts w:ascii="Symbol" w:hAnsi="Symbol" w:hint="default"/>
      </w:rPr>
    </w:lvl>
    <w:lvl w:ilvl="3" w:tplc="013EDE9C" w:tentative="1">
      <w:start w:val="1"/>
      <w:numFmt w:val="bullet"/>
      <w:lvlText w:val=""/>
      <w:lvlJc w:val="left"/>
      <w:pPr>
        <w:tabs>
          <w:tab w:val="num" w:pos="2880"/>
        </w:tabs>
        <w:ind w:left="2880" w:hanging="360"/>
      </w:pPr>
      <w:rPr>
        <w:rFonts w:ascii="Symbol" w:hAnsi="Symbol" w:hint="default"/>
      </w:rPr>
    </w:lvl>
    <w:lvl w:ilvl="4" w:tplc="BF7C9D26" w:tentative="1">
      <w:start w:val="1"/>
      <w:numFmt w:val="bullet"/>
      <w:lvlText w:val="o"/>
      <w:lvlJc w:val="left"/>
      <w:pPr>
        <w:tabs>
          <w:tab w:val="num" w:pos="3600"/>
        </w:tabs>
        <w:ind w:left="3600" w:hanging="360"/>
      </w:pPr>
      <w:rPr>
        <w:rFonts w:ascii="Courier New" w:hAnsi="Courier New" w:hint="default"/>
      </w:rPr>
    </w:lvl>
    <w:lvl w:ilvl="5" w:tplc="5CF0E552" w:tentative="1">
      <w:start w:val="1"/>
      <w:numFmt w:val="bullet"/>
      <w:lvlText w:val=""/>
      <w:lvlJc w:val="left"/>
      <w:pPr>
        <w:tabs>
          <w:tab w:val="num" w:pos="4320"/>
        </w:tabs>
        <w:ind w:left="4320" w:hanging="360"/>
      </w:pPr>
      <w:rPr>
        <w:rFonts w:ascii="Wingdings" w:hAnsi="Wingdings" w:hint="default"/>
      </w:rPr>
    </w:lvl>
    <w:lvl w:ilvl="6" w:tplc="0E0AFC22" w:tentative="1">
      <w:start w:val="1"/>
      <w:numFmt w:val="bullet"/>
      <w:lvlText w:val=""/>
      <w:lvlJc w:val="left"/>
      <w:pPr>
        <w:tabs>
          <w:tab w:val="num" w:pos="5040"/>
        </w:tabs>
        <w:ind w:left="5040" w:hanging="360"/>
      </w:pPr>
      <w:rPr>
        <w:rFonts w:ascii="Symbol" w:hAnsi="Symbol" w:hint="default"/>
      </w:rPr>
    </w:lvl>
    <w:lvl w:ilvl="7" w:tplc="55BA20C4" w:tentative="1">
      <w:start w:val="1"/>
      <w:numFmt w:val="bullet"/>
      <w:lvlText w:val="o"/>
      <w:lvlJc w:val="left"/>
      <w:pPr>
        <w:tabs>
          <w:tab w:val="num" w:pos="5760"/>
        </w:tabs>
        <w:ind w:left="5760" w:hanging="360"/>
      </w:pPr>
      <w:rPr>
        <w:rFonts w:ascii="Courier New" w:hAnsi="Courier New" w:hint="default"/>
      </w:rPr>
    </w:lvl>
    <w:lvl w:ilvl="8" w:tplc="86AE4D3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E67F05"/>
    <w:multiLevelType w:val="singleLevel"/>
    <w:tmpl w:val="86E68C94"/>
    <w:lvl w:ilvl="0">
      <w:start w:val="1"/>
      <w:numFmt w:val="lowerRoman"/>
      <w:lvlText w:val="(%1)"/>
      <w:lvlJc w:val="left"/>
      <w:pPr>
        <w:tabs>
          <w:tab w:val="num" w:pos="2160"/>
        </w:tabs>
        <w:ind w:left="2160" w:hanging="720"/>
      </w:pPr>
      <w:rPr>
        <w:rFonts w:hint="default"/>
      </w:rPr>
    </w:lvl>
  </w:abstractNum>
  <w:abstractNum w:abstractNumId="19" w15:restartNumberingAfterBreak="0">
    <w:nsid w:val="3CD33421"/>
    <w:multiLevelType w:val="hybridMultilevel"/>
    <w:tmpl w:val="D3089478"/>
    <w:lvl w:ilvl="0" w:tplc="3E584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11589E"/>
    <w:multiLevelType w:val="singleLevel"/>
    <w:tmpl w:val="F7368CB0"/>
    <w:lvl w:ilvl="0">
      <w:start w:val="1"/>
      <w:numFmt w:val="decimal"/>
      <w:lvlText w:val="%1."/>
      <w:lvlJc w:val="left"/>
      <w:pPr>
        <w:tabs>
          <w:tab w:val="num" w:pos="720"/>
        </w:tabs>
        <w:ind w:left="720" w:hanging="720"/>
      </w:pPr>
      <w:rPr>
        <w:rFonts w:hint="default"/>
      </w:rPr>
    </w:lvl>
  </w:abstractNum>
  <w:abstractNum w:abstractNumId="21" w15:restartNumberingAfterBreak="0">
    <w:nsid w:val="3E6D2796"/>
    <w:multiLevelType w:val="singleLevel"/>
    <w:tmpl w:val="B524D2E4"/>
    <w:lvl w:ilvl="0">
      <w:start w:val="2"/>
      <w:numFmt w:val="lowerLetter"/>
      <w:lvlText w:val="(%1)"/>
      <w:lvlJc w:val="left"/>
      <w:pPr>
        <w:tabs>
          <w:tab w:val="num" w:pos="1080"/>
        </w:tabs>
        <w:ind w:left="1080" w:hanging="360"/>
      </w:pPr>
      <w:rPr>
        <w:rFonts w:hint="default"/>
      </w:rPr>
    </w:lvl>
  </w:abstractNum>
  <w:abstractNum w:abstractNumId="22" w15:restartNumberingAfterBreak="0">
    <w:nsid w:val="3E9E6C20"/>
    <w:multiLevelType w:val="singleLevel"/>
    <w:tmpl w:val="CAF0D036"/>
    <w:lvl w:ilvl="0">
      <w:start w:val="2"/>
      <w:numFmt w:val="lowerRoman"/>
      <w:lvlText w:val="(%1)"/>
      <w:lvlJc w:val="left"/>
      <w:pPr>
        <w:tabs>
          <w:tab w:val="num" w:pos="1440"/>
        </w:tabs>
        <w:ind w:left="1440" w:hanging="720"/>
      </w:pPr>
      <w:rPr>
        <w:rFonts w:hint="default"/>
      </w:rPr>
    </w:lvl>
  </w:abstractNum>
  <w:abstractNum w:abstractNumId="23" w15:restartNumberingAfterBreak="0">
    <w:nsid w:val="4196663F"/>
    <w:multiLevelType w:val="hybridMultilevel"/>
    <w:tmpl w:val="B4C8DACA"/>
    <w:lvl w:ilvl="0" w:tplc="9F5E5B7A">
      <w:start w:val="1"/>
      <w:numFmt w:val="bullet"/>
      <w:lvlText w:val=""/>
      <w:lvlJc w:val="left"/>
      <w:pPr>
        <w:tabs>
          <w:tab w:val="num" w:pos="720"/>
        </w:tabs>
        <w:ind w:left="720" w:hanging="360"/>
      </w:pPr>
      <w:rPr>
        <w:rFonts w:ascii="Symbol" w:hAnsi="Symbol" w:hint="default"/>
      </w:rPr>
    </w:lvl>
    <w:lvl w:ilvl="1" w:tplc="E7FC3460" w:tentative="1">
      <w:start w:val="1"/>
      <w:numFmt w:val="bullet"/>
      <w:lvlText w:val="o"/>
      <w:lvlJc w:val="left"/>
      <w:pPr>
        <w:tabs>
          <w:tab w:val="num" w:pos="1440"/>
        </w:tabs>
        <w:ind w:left="1440" w:hanging="360"/>
      </w:pPr>
      <w:rPr>
        <w:rFonts w:ascii="Courier New" w:hAnsi="Courier New" w:hint="default"/>
      </w:rPr>
    </w:lvl>
    <w:lvl w:ilvl="2" w:tplc="B32E8A44">
      <w:start w:val="1"/>
      <w:numFmt w:val="bullet"/>
      <w:lvlText w:val=""/>
      <w:lvlJc w:val="left"/>
      <w:pPr>
        <w:tabs>
          <w:tab w:val="num" w:pos="2160"/>
        </w:tabs>
        <w:ind w:left="2160" w:hanging="360"/>
      </w:pPr>
      <w:rPr>
        <w:rFonts w:ascii="Wingdings" w:hAnsi="Wingdings" w:hint="default"/>
      </w:rPr>
    </w:lvl>
    <w:lvl w:ilvl="3" w:tplc="B394B524" w:tentative="1">
      <w:start w:val="1"/>
      <w:numFmt w:val="bullet"/>
      <w:lvlText w:val=""/>
      <w:lvlJc w:val="left"/>
      <w:pPr>
        <w:tabs>
          <w:tab w:val="num" w:pos="2880"/>
        </w:tabs>
        <w:ind w:left="2880" w:hanging="360"/>
      </w:pPr>
      <w:rPr>
        <w:rFonts w:ascii="Symbol" w:hAnsi="Symbol" w:hint="default"/>
      </w:rPr>
    </w:lvl>
    <w:lvl w:ilvl="4" w:tplc="B1EAF5AA" w:tentative="1">
      <w:start w:val="1"/>
      <w:numFmt w:val="bullet"/>
      <w:lvlText w:val="o"/>
      <w:lvlJc w:val="left"/>
      <w:pPr>
        <w:tabs>
          <w:tab w:val="num" w:pos="3600"/>
        </w:tabs>
        <w:ind w:left="3600" w:hanging="360"/>
      </w:pPr>
      <w:rPr>
        <w:rFonts w:ascii="Courier New" w:hAnsi="Courier New" w:hint="default"/>
      </w:rPr>
    </w:lvl>
    <w:lvl w:ilvl="5" w:tplc="04EAE8A2" w:tentative="1">
      <w:start w:val="1"/>
      <w:numFmt w:val="bullet"/>
      <w:lvlText w:val=""/>
      <w:lvlJc w:val="left"/>
      <w:pPr>
        <w:tabs>
          <w:tab w:val="num" w:pos="4320"/>
        </w:tabs>
        <w:ind w:left="4320" w:hanging="360"/>
      </w:pPr>
      <w:rPr>
        <w:rFonts w:ascii="Wingdings" w:hAnsi="Wingdings" w:hint="default"/>
      </w:rPr>
    </w:lvl>
    <w:lvl w:ilvl="6" w:tplc="19C276EC" w:tentative="1">
      <w:start w:val="1"/>
      <w:numFmt w:val="bullet"/>
      <w:lvlText w:val=""/>
      <w:lvlJc w:val="left"/>
      <w:pPr>
        <w:tabs>
          <w:tab w:val="num" w:pos="5040"/>
        </w:tabs>
        <w:ind w:left="5040" w:hanging="360"/>
      </w:pPr>
      <w:rPr>
        <w:rFonts w:ascii="Symbol" w:hAnsi="Symbol" w:hint="default"/>
      </w:rPr>
    </w:lvl>
    <w:lvl w:ilvl="7" w:tplc="C48A6E6C" w:tentative="1">
      <w:start w:val="1"/>
      <w:numFmt w:val="bullet"/>
      <w:lvlText w:val="o"/>
      <w:lvlJc w:val="left"/>
      <w:pPr>
        <w:tabs>
          <w:tab w:val="num" w:pos="5760"/>
        </w:tabs>
        <w:ind w:left="5760" w:hanging="360"/>
      </w:pPr>
      <w:rPr>
        <w:rFonts w:ascii="Courier New" w:hAnsi="Courier New" w:hint="default"/>
      </w:rPr>
    </w:lvl>
    <w:lvl w:ilvl="8" w:tplc="C7B28D4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1922E0"/>
    <w:multiLevelType w:val="hybridMultilevel"/>
    <w:tmpl w:val="277AC142"/>
    <w:lvl w:ilvl="0" w:tplc="275EB774">
      <w:start w:val="1"/>
      <w:numFmt w:val="bullet"/>
      <w:lvlText w:val=""/>
      <w:lvlJc w:val="left"/>
      <w:pPr>
        <w:tabs>
          <w:tab w:val="num" w:pos="720"/>
        </w:tabs>
        <w:ind w:left="720" w:hanging="360"/>
      </w:pPr>
      <w:rPr>
        <w:rFonts w:ascii="Symbol" w:hAnsi="Symbol" w:hint="default"/>
      </w:rPr>
    </w:lvl>
    <w:lvl w:ilvl="1" w:tplc="5B6A584E" w:tentative="1">
      <w:start w:val="1"/>
      <w:numFmt w:val="bullet"/>
      <w:lvlText w:val="o"/>
      <w:lvlJc w:val="left"/>
      <w:pPr>
        <w:tabs>
          <w:tab w:val="num" w:pos="1440"/>
        </w:tabs>
        <w:ind w:left="1440" w:hanging="360"/>
      </w:pPr>
      <w:rPr>
        <w:rFonts w:ascii="Courier New" w:hAnsi="Courier New" w:hint="default"/>
      </w:rPr>
    </w:lvl>
    <w:lvl w:ilvl="2" w:tplc="19B6CCB8">
      <w:start w:val="1"/>
      <w:numFmt w:val="bullet"/>
      <w:lvlText w:val=""/>
      <w:lvlJc w:val="left"/>
      <w:pPr>
        <w:tabs>
          <w:tab w:val="num" w:pos="2160"/>
        </w:tabs>
        <w:ind w:left="2160" w:hanging="360"/>
      </w:pPr>
      <w:rPr>
        <w:rFonts w:ascii="Wingdings" w:hAnsi="Wingdings" w:hint="default"/>
      </w:rPr>
    </w:lvl>
    <w:lvl w:ilvl="3" w:tplc="29D4F3E6" w:tentative="1">
      <w:start w:val="1"/>
      <w:numFmt w:val="bullet"/>
      <w:lvlText w:val=""/>
      <w:lvlJc w:val="left"/>
      <w:pPr>
        <w:tabs>
          <w:tab w:val="num" w:pos="2880"/>
        </w:tabs>
        <w:ind w:left="2880" w:hanging="360"/>
      </w:pPr>
      <w:rPr>
        <w:rFonts w:ascii="Symbol" w:hAnsi="Symbol" w:hint="default"/>
      </w:rPr>
    </w:lvl>
    <w:lvl w:ilvl="4" w:tplc="6CE041DE" w:tentative="1">
      <w:start w:val="1"/>
      <w:numFmt w:val="bullet"/>
      <w:lvlText w:val="o"/>
      <w:lvlJc w:val="left"/>
      <w:pPr>
        <w:tabs>
          <w:tab w:val="num" w:pos="3600"/>
        </w:tabs>
        <w:ind w:left="3600" w:hanging="360"/>
      </w:pPr>
      <w:rPr>
        <w:rFonts w:ascii="Courier New" w:hAnsi="Courier New" w:hint="default"/>
      </w:rPr>
    </w:lvl>
    <w:lvl w:ilvl="5" w:tplc="58787EB8" w:tentative="1">
      <w:start w:val="1"/>
      <w:numFmt w:val="bullet"/>
      <w:lvlText w:val=""/>
      <w:lvlJc w:val="left"/>
      <w:pPr>
        <w:tabs>
          <w:tab w:val="num" w:pos="4320"/>
        </w:tabs>
        <w:ind w:left="4320" w:hanging="360"/>
      </w:pPr>
      <w:rPr>
        <w:rFonts w:ascii="Wingdings" w:hAnsi="Wingdings" w:hint="default"/>
      </w:rPr>
    </w:lvl>
    <w:lvl w:ilvl="6" w:tplc="D6483168" w:tentative="1">
      <w:start w:val="1"/>
      <w:numFmt w:val="bullet"/>
      <w:lvlText w:val=""/>
      <w:lvlJc w:val="left"/>
      <w:pPr>
        <w:tabs>
          <w:tab w:val="num" w:pos="5040"/>
        </w:tabs>
        <w:ind w:left="5040" w:hanging="360"/>
      </w:pPr>
      <w:rPr>
        <w:rFonts w:ascii="Symbol" w:hAnsi="Symbol" w:hint="default"/>
      </w:rPr>
    </w:lvl>
    <w:lvl w:ilvl="7" w:tplc="EC0E81E0" w:tentative="1">
      <w:start w:val="1"/>
      <w:numFmt w:val="bullet"/>
      <w:lvlText w:val="o"/>
      <w:lvlJc w:val="left"/>
      <w:pPr>
        <w:tabs>
          <w:tab w:val="num" w:pos="5760"/>
        </w:tabs>
        <w:ind w:left="5760" w:hanging="360"/>
      </w:pPr>
      <w:rPr>
        <w:rFonts w:ascii="Courier New" w:hAnsi="Courier New" w:hint="default"/>
      </w:rPr>
    </w:lvl>
    <w:lvl w:ilvl="8" w:tplc="DDC2FB5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B438AF"/>
    <w:multiLevelType w:val="hybridMultilevel"/>
    <w:tmpl w:val="EABA70FA"/>
    <w:lvl w:ilvl="0" w:tplc="44E2EFF6">
      <w:start w:val="1"/>
      <w:numFmt w:val="bullet"/>
      <w:lvlText w:val=""/>
      <w:lvlJc w:val="left"/>
      <w:pPr>
        <w:tabs>
          <w:tab w:val="num" w:pos="720"/>
        </w:tabs>
        <w:ind w:left="720" w:hanging="360"/>
      </w:pPr>
      <w:rPr>
        <w:rFonts w:ascii="Symbol" w:hAnsi="Symbol" w:hint="default"/>
      </w:rPr>
    </w:lvl>
    <w:lvl w:ilvl="1" w:tplc="65389BB6" w:tentative="1">
      <w:start w:val="1"/>
      <w:numFmt w:val="bullet"/>
      <w:lvlText w:val="o"/>
      <w:lvlJc w:val="left"/>
      <w:pPr>
        <w:tabs>
          <w:tab w:val="num" w:pos="1440"/>
        </w:tabs>
        <w:ind w:left="1440" w:hanging="360"/>
      </w:pPr>
      <w:rPr>
        <w:rFonts w:ascii="Courier New" w:hAnsi="Courier New" w:hint="default"/>
      </w:rPr>
    </w:lvl>
    <w:lvl w:ilvl="2" w:tplc="2BD6386E">
      <w:start w:val="1"/>
      <w:numFmt w:val="bullet"/>
      <w:lvlText w:val=""/>
      <w:lvlJc w:val="left"/>
      <w:pPr>
        <w:tabs>
          <w:tab w:val="num" w:pos="2160"/>
        </w:tabs>
        <w:ind w:left="2160" w:hanging="360"/>
      </w:pPr>
      <w:rPr>
        <w:rFonts w:ascii="Symbol" w:hAnsi="Symbol" w:hint="default"/>
      </w:rPr>
    </w:lvl>
    <w:lvl w:ilvl="3" w:tplc="31D63374" w:tentative="1">
      <w:start w:val="1"/>
      <w:numFmt w:val="bullet"/>
      <w:lvlText w:val=""/>
      <w:lvlJc w:val="left"/>
      <w:pPr>
        <w:tabs>
          <w:tab w:val="num" w:pos="2880"/>
        </w:tabs>
        <w:ind w:left="2880" w:hanging="360"/>
      </w:pPr>
      <w:rPr>
        <w:rFonts w:ascii="Symbol" w:hAnsi="Symbol" w:hint="default"/>
      </w:rPr>
    </w:lvl>
    <w:lvl w:ilvl="4" w:tplc="5952169C" w:tentative="1">
      <w:start w:val="1"/>
      <w:numFmt w:val="bullet"/>
      <w:lvlText w:val="o"/>
      <w:lvlJc w:val="left"/>
      <w:pPr>
        <w:tabs>
          <w:tab w:val="num" w:pos="3600"/>
        </w:tabs>
        <w:ind w:left="3600" w:hanging="360"/>
      </w:pPr>
      <w:rPr>
        <w:rFonts w:ascii="Courier New" w:hAnsi="Courier New" w:hint="default"/>
      </w:rPr>
    </w:lvl>
    <w:lvl w:ilvl="5" w:tplc="CB422ABE" w:tentative="1">
      <w:start w:val="1"/>
      <w:numFmt w:val="bullet"/>
      <w:lvlText w:val=""/>
      <w:lvlJc w:val="left"/>
      <w:pPr>
        <w:tabs>
          <w:tab w:val="num" w:pos="4320"/>
        </w:tabs>
        <w:ind w:left="4320" w:hanging="360"/>
      </w:pPr>
      <w:rPr>
        <w:rFonts w:ascii="Wingdings" w:hAnsi="Wingdings" w:hint="default"/>
      </w:rPr>
    </w:lvl>
    <w:lvl w:ilvl="6" w:tplc="42669C18" w:tentative="1">
      <w:start w:val="1"/>
      <w:numFmt w:val="bullet"/>
      <w:lvlText w:val=""/>
      <w:lvlJc w:val="left"/>
      <w:pPr>
        <w:tabs>
          <w:tab w:val="num" w:pos="5040"/>
        </w:tabs>
        <w:ind w:left="5040" w:hanging="360"/>
      </w:pPr>
      <w:rPr>
        <w:rFonts w:ascii="Symbol" w:hAnsi="Symbol" w:hint="default"/>
      </w:rPr>
    </w:lvl>
    <w:lvl w:ilvl="7" w:tplc="E7F2EBCA" w:tentative="1">
      <w:start w:val="1"/>
      <w:numFmt w:val="bullet"/>
      <w:lvlText w:val="o"/>
      <w:lvlJc w:val="left"/>
      <w:pPr>
        <w:tabs>
          <w:tab w:val="num" w:pos="5760"/>
        </w:tabs>
        <w:ind w:left="5760" w:hanging="360"/>
      </w:pPr>
      <w:rPr>
        <w:rFonts w:ascii="Courier New" w:hAnsi="Courier New" w:hint="default"/>
      </w:rPr>
    </w:lvl>
    <w:lvl w:ilvl="8" w:tplc="6100950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F421A"/>
    <w:multiLevelType w:val="multilevel"/>
    <w:tmpl w:val="67B291F2"/>
    <w:lvl w:ilvl="0">
      <w:start w:val="1"/>
      <w:numFmt w:val="upperRoman"/>
      <w:lvlRestart w:val="0"/>
      <w:pStyle w:val="CorpD1"/>
      <w:suff w:val="nothing"/>
      <w:lvlText w:val="ARTICLE %1"/>
      <w:lvlJc w:val="left"/>
      <w:pPr>
        <w:ind w:left="0" w:firstLine="0"/>
      </w:pPr>
      <w:rPr>
        <w:rFonts w:ascii="Times New Roman Bold" w:hAnsi="Times New Roman Bold" w:hint="default"/>
        <w:b/>
        <w:i w:val="0"/>
        <w:caps w:val="0"/>
        <w:smallCaps w:val="0"/>
        <w:strike w:val="0"/>
        <w:dstrike w:val="0"/>
        <w:vanish w:val="0"/>
        <w:color w:val="auto"/>
        <w:spacing w:val="0"/>
        <w:w w:val="100"/>
        <w:kern w:val="0"/>
        <w:position w:val="0"/>
        <w:sz w:val="24"/>
        <w:u w:val="none"/>
        <w:effect w:val="none"/>
        <w:vertAlign w:val="baseline"/>
      </w:rPr>
    </w:lvl>
    <w:lvl w:ilvl="1">
      <w:start w:val="1"/>
      <w:numFmt w:val="decimal"/>
      <w:pStyle w:val="CorpD2"/>
      <w:isLgl/>
      <w:lvlText w:val="%1.%2"/>
      <w:lvlJc w:val="left"/>
      <w:pPr>
        <w:ind w:left="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CorpD3"/>
      <w:lvlText w:val="(%3)"/>
      <w:lvlJc w:val="left"/>
      <w:pPr>
        <w:ind w:left="0" w:firstLine="144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decimal"/>
      <w:pStyle w:val="CorpD4"/>
      <w:lvlText w:val="(%4)"/>
      <w:lvlJc w:val="left"/>
      <w:pPr>
        <w:ind w:left="0" w:firstLine="216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upperLetter"/>
      <w:pStyle w:val="CorpD5"/>
      <w:lvlText w:val="(%5)"/>
      <w:lvlJc w:val="left"/>
      <w:pPr>
        <w:ind w:left="0" w:firstLine="288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lowerRoman"/>
      <w:pStyle w:val="CorpD6"/>
      <w:lvlText w:val="(%6)"/>
      <w:lvlJc w:val="left"/>
      <w:pPr>
        <w:ind w:left="0" w:firstLine="360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upperRoman"/>
      <w:pStyle w:val="CorpD7"/>
      <w:lvlText w:val="(%7)"/>
      <w:lvlJc w:val="left"/>
      <w:pPr>
        <w:ind w:left="0" w:firstLine="4392"/>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CorpD8"/>
      <w:suff w:val="nothing"/>
      <w:lvlText w:val=""/>
      <w:lvlJc w:val="left"/>
      <w:pPr>
        <w:ind w:left="0" w:firstLine="0"/>
      </w:pPr>
      <w:rPr>
        <w:rFonts w:ascii="Times New Roman Bold" w:hAnsi="Times New Roman Bold"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CorpD9"/>
      <w:suff w:val="nothing"/>
      <w:lvlText w:val=""/>
      <w:lvlJc w:val="left"/>
      <w:pPr>
        <w:ind w:left="0" w:firstLine="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7" w15:restartNumberingAfterBreak="0">
    <w:nsid w:val="57C32DB2"/>
    <w:multiLevelType w:val="multilevel"/>
    <w:tmpl w:val="6466F1B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97F1A6C"/>
    <w:multiLevelType w:val="multilevel"/>
    <w:tmpl w:val="233276F0"/>
    <w:lvl w:ilvl="0">
      <w:start w:val="1"/>
      <w:numFmt w:val="cardinalText"/>
      <w:suff w:val="nothing"/>
      <w:lvlText w:val="ARTICLE %1:     "/>
      <w:lvlJc w:val="left"/>
      <w:pPr>
        <w:ind w:left="0" w:firstLine="0"/>
      </w:pPr>
      <w:rPr>
        <w:rFonts w:ascii="Times New Roman" w:hAnsi="Times New Roman" w:hint="default"/>
        <w:b/>
        <w:i w:val="0"/>
        <w:caps/>
        <w:sz w:val="24"/>
      </w:rPr>
    </w:lvl>
    <w:lvl w:ilvl="1">
      <w:start w:val="1"/>
      <w:numFmt w:val="decimal"/>
      <w:isLgl/>
      <w:lvlText w:val="%1.%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lowerRoman"/>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160"/>
        </w:tabs>
        <w:ind w:left="2160" w:hanging="720"/>
      </w:pPr>
      <w:rPr>
        <w:rFonts w:ascii="Times New Roman" w:hAnsi="Times New Roman" w:hint="default"/>
        <w:b w:val="0"/>
        <w:i w:val="0"/>
        <w:sz w:val="24"/>
      </w:rPr>
    </w:lvl>
    <w:lvl w:ilvl="5">
      <w:start w:val="1"/>
      <w:numFmt w:val="upperRoman"/>
      <w:suff w:val="space"/>
      <w:lvlText w:val="%6."/>
      <w:lvlJc w:val="left"/>
      <w:pPr>
        <w:ind w:left="2736" w:hanging="936"/>
      </w:pPr>
      <w:rPr>
        <w:rFonts w:ascii="Times New Roman" w:hAnsi="Times New Roman" w:hint="default"/>
        <w:b/>
        <w:i w:val="0"/>
        <w:sz w:val="24"/>
        <w:u w:val="none"/>
      </w:rPr>
    </w:lvl>
    <w:lvl w:ilvl="6">
      <w:start w:val="1"/>
      <w:numFmt w:val="decimal"/>
      <w:isLgl/>
      <w:lvlText w:val="%7.01."/>
      <w:lvlJc w:val="left"/>
      <w:pPr>
        <w:tabs>
          <w:tab w:val="num" w:pos="2160"/>
        </w:tabs>
        <w:ind w:left="0" w:firstLine="144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59845467"/>
    <w:multiLevelType w:val="singleLevel"/>
    <w:tmpl w:val="04090013"/>
    <w:lvl w:ilvl="0">
      <w:start w:val="4"/>
      <w:numFmt w:val="upperRoman"/>
      <w:lvlText w:val="%1."/>
      <w:lvlJc w:val="left"/>
      <w:pPr>
        <w:tabs>
          <w:tab w:val="num" w:pos="720"/>
        </w:tabs>
        <w:ind w:left="720" w:hanging="720"/>
      </w:pPr>
      <w:rPr>
        <w:rFonts w:hint="default"/>
        <w:u w:val="none"/>
      </w:rPr>
    </w:lvl>
  </w:abstractNum>
  <w:abstractNum w:abstractNumId="30" w15:restartNumberingAfterBreak="0">
    <w:nsid w:val="5A38531E"/>
    <w:multiLevelType w:val="singleLevel"/>
    <w:tmpl w:val="E24614AA"/>
    <w:lvl w:ilvl="0">
      <w:start w:val="1"/>
      <w:numFmt w:val="upperRoman"/>
      <w:lvlText w:val="%1."/>
      <w:legacy w:legacy="1" w:legacySpace="0" w:legacyIndent="0"/>
      <w:lvlJc w:val="left"/>
      <w:pPr>
        <w:ind w:left="0" w:firstLine="0"/>
      </w:pPr>
      <w:rPr>
        <w:rFonts w:ascii="Times New Roman" w:hAnsi="Times New Roman" w:hint="default"/>
      </w:rPr>
    </w:lvl>
  </w:abstractNum>
  <w:abstractNum w:abstractNumId="31" w15:restartNumberingAfterBreak="0">
    <w:nsid w:val="5D6D68CD"/>
    <w:multiLevelType w:val="multilevel"/>
    <w:tmpl w:val="C0D657DC"/>
    <w:name w:val="zzmpStandard||Standard|2|3|1|1|0|12||1|0|0||1|0|1||1|0|1||1|0|0||1|0|0||1|0|0||1|0|0||1|0|0||"/>
    <w:lvl w:ilvl="0">
      <w:start w:val="1"/>
      <w:numFmt w:val="decimal"/>
      <w:lvlRestart w:val="0"/>
      <w:lvlText w:val="%1."/>
      <w:lvlJc w:val="left"/>
      <w:pPr>
        <w:tabs>
          <w:tab w:val="num" w:pos="1680"/>
        </w:tabs>
        <w:ind w:left="240" w:firstLine="720"/>
      </w:pPr>
      <w:rPr>
        <w:rFonts w:ascii="Times New Roman" w:hAnsi="Times New Roman"/>
        <w:b w:val="0"/>
        <w:i w:val="0"/>
        <w:caps w:val="0"/>
        <w:color w:val="auto"/>
        <w:sz w:val="22"/>
        <w:u w:val="none"/>
      </w:rPr>
    </w:lvl>
    <w:lvl w:ilvl="1">
      <w:start w:val="1"/>
      <w:numFmt w:val="lowerLetter"/>
      <w:pStyle w:val="StandardL2"/>
      <w:lvlText w:val="(%2)"/>
      <w:lvlJc w:val="left"/>
      <w:pPr>
        <w:tabs>
          <w:tab w:val="num" w:pos="1800"/>
        </w:tabs>
        <w:ind w:left="720" w:firstLine="720"/>
      </w:pPr>
      <w:rPr>
        <w:rFonts w:ascii="Times New Roman" w:hAnsi="Times New Roman"/>
        <w:b w:val="0"/>
        <w:i w:val="0"/>
        <w:caps w:val="0"/>
        <w:color w:val="auto"/>
        <w:sz w:val="22"/>
        <w:u w:val="none"/>
      </w:rPr>
    </w:lvl>
    <w:lvl w:ilvl="2">
      <w:start w:val="1"/>
      <w:numFmt w:val="lowerRoman"/>
      <w:pStyle w:val="StandardL3"/>
      <w:lvlText w:val="(%3)"/>
      <w:lvlJc w:val="left"/>
      <w:pPr>
        <w:tabs>
          <w:tab w:val="num" w:pos="2160"/>
        </w:tabs>
        <w:ind w:left="0" w:firstLine="1440"/>
      </w:pPr>
      <w:rPr>
        <w:rFonts w:ascii="Times New Roman" w:hAnsi="Times New Roman"/>
        <w:b w:val="0"/>
        <w:i w:val="0"/>
        <w:caps w:val="0"/>
        <w:color w:val="auto"/>
        <w:sz w:val="22"/>
        <w:u w:val="none"/>
      </w:rPr>
    </w:lvl>
    <w:lvl w:ilvl="3">
      <w:start w:val="1"/>
      <w:numFmt w:val="decimal"/>
      <w:pStyle w:val="StandardL4"/>
      <w:lvlText w:val="(%4)"/>
      <w:lvlJc w:val="left"/>
      <w:pPr>
        <w:tabs>
          <w:tab w:val="num" w:pos="2880"/>
        </w:tabs>
        <w:ind w:left="0" w:firstLine="2160"/>
      </w:pPr>
      <w:rPr>
        <w:rFonts w:ascii="Times New Roman" w:hAnsi="Times New Roman"/>
        <w:b w:val="0"/>
        <w:i w:val="0"/>
        <w:caps w:val="0"/>
        <w:color w:val="auto"/>
        <w:sz w:val="22"/>
        <w:u w:val="none"/>
      </w:rPr>
    </w:lvl>
    <w:lvl w:ilvl="4">
      <w:start w:val="1"/>
      <w:numFmt w:val="lowerLetter"/>
      <w:pStyle w:val="StandardL5"/>
      <w:lvlText w:val="%5."/>
      <w:lvlJc w:val="left"/>
      <w:pPr>
        <w:tabs>
          <w:tab w:val="num" w:pos="3600"/>
        </w:tabs>
        <w:ind w:left="0" w:firstLine="2880"/>
      </w:pPr>
      <w:rPr>
        <w:rFonts w:ascii="Times New Roman" w:hAnsi="Times New Roman"/>
        <w:b w:val="0"/>
        <w:i w:val="0"/>
        <w:caps w:val="0"/>
        <w:color w:val="auto"/>
        <w:sz w:val="22"/>
        <w:u w:val="none"/>
      </w:rPr>
    </w:lvl>
    <w:lvl w:ilvl="5">
      <w:start w:val="1"/>
      <w:numFmt w:val="lowerRoman"/>
      <w:pStyle w:val="StandardL6"/>
      <w:lvlText w:val="%6."/>
      <w:lvlJc w:val="left"/>
      <w:pPr>
        <w:tabs>
          <w:tab w:val="num" w:pos="4320"/>
        </w:tabs>
        <w:ind w:left="0" w:firstLine="3600"/>
      </w:pPr>
      <w:rPr>
        <w:rFonts w:ascii="Times New Roman" w:hAnsi="Times New Roman"/>
        <w:b w:val="0"/>
        <w:i w:val="0"/>
        <w:caps w:val="0"/>
        <w:color w:val="auto"/>
        <w:sz w:val="22"/>
        <w:u w:val="none"/>
      </w:rPr>
    </w:lvl>
    <w:lvl w:ilvl="6">
      <w:start w:val="1"/>
      <w:numFmt w:val="decimal"/>
      <w:pStyle w:val="StandardL7"/>
      <w:lvlText w:val="%7)"/>
      <w:lvlJc w:val="left"/>
      <w:pPr>
        <w:tabs>
          <w:tab w:val="num" w:pos="5040"/>
        </w:tabs>
        <w:ind w:left="0" w:firstLine="4320"/>
      </w:pPr>
      <w:rPr>
        <w:rFonts w:ascii="Times New Roman" w:hAnsi="Times New Roman"/>
        <w:b w:val="0"/>
        <w:i w:val="0"/>
        <w:caps w:val="0"/>
        <w:color w:val="auto"/>
        <w:sz w:val="22"/>
        <w:u w:val="none"/>
      </w:rPr>
    </w:lvl>
    <w:lvl w:ilvl="7">
      <w:start w:val="1"/>
      <w:numFmt w:val="lowerLetter"/>
      <w:pStyle w:val="StandardL8"/>
      <w:lvlText w:val="%8)"/>
      <w:lvlJc w:val="left"/>
      <w:pPr>
        <w:tabs>
          <w:tab w:val="num" w:pos="5760"/>
        </w:tabs>
        <w:ind w:left="0" w:firstLine="5040"/>
      </w:pPr>
      <w:rPr>
        <w:rFonts w:ascii="Times New Roman" w:hAnsi="Times New Roman"/>
        <w:b w:val="0"/>
        <w:i w:val="0"/>
        <w:caps w:val="0"/>
        <w:color w:val="auto"/>
        <w:sz w:val="22"/>
        <w:u w:val="none"/>
      </w:rPr>
    </w:lvl>
    <w:lvl w:ilvl="8">
      <w:start w:val="1"/>
      <w:numFmt w:val="lowerRoman"/>
      <w:pStyle w:val="StandardL9"/>
      <w:lvlText w:val="%9)"/>
      <w:lvlJc w:val="left"/>
      <w:pPr>
        <w:tabs>
          <w:tab w:val="num" w:pos="6480"/>
        </w:tabs>
        <w:ind w:left="0" w:firstLine="5760"/>
      </w:pPr>
      <w:rPr>
        <w:rFonts w:ascii="Times New Roman" w:hAnsi="Times New Roman"/>
        <w:b w:val="0"/>
        <w:i w:val="0"/>
        <w:caps w:val="0"/>
        <w:color w:val="auto"/>
        <w:sz w:val="22"/>
        <w:u w:val="none"/>
      </w:rPr>
    </w:lvl>
  </w:abstractNum>
  <w:abstractNum w:abstractNumId="32" w15:restartNumberingAfterBreak="0">
    <w:nsid w:val="5F3F2D3F"/>
    <w:multiLevelType w:val="singleLevel"/>
    <w:tmpl w:val="2E780C50"/>
    <w:lvl w:ilvl="0">
      <w:start w:val="3"/>
      <w:numFmt w:val="lowerLetter"/>
      <w:lvlText w:val="(%1)"/>
      <w:lvlJc w:val="left"/>
      <w:pPr>
        <w:tabs>
          <w:tab w:val="num" w:pos="1440"/>
        </w:tabs>
        <w:ind w:left="1440" w:hanging="720"/>
      </w:pPr>
      <w:rPr>
        <w:rFonts w:hint="default"/>
      </w:rPr>
    </w:lvl>
  </w:abstractNum>
  <w:abstractNum w:abstractNumId="33" w15:restartNumberingAfterBreak="0">
    <w:nsid w:val="63BC0161"/>
    <w:multiLevelType w:val="hybridMultilevel"/>
    <w:tmpl w:val="4CCA3364"/>
    <w:lvl w:ilvl="0" w:tplc="81262486">
      <w:start w:val="1"/>
      <w:numFmt w:val="bullet"/>
      <w:lvlText w:val=""/>
      <w:lvlJc w:val="left"/>
      <w:pPr>
        <w:tabs>
          <w:tab w:val="num" w:pos="720"/>
        </w:tabs>
        <w:ind w:left="720" w:hanging="360"/>
      </w:pPr>
      <w:rPr>
        <w:rFonts w:ascii="Symbol" w:hAnsi="Symbol" w:hint="default"/>
        <w:color w:val="auto"/>
      </w:rPr>
    </w:lvl>
    <w:lvl w:ilvl="1" w:tplc="A9D86A26">
      <w:start w:val="1"/>
      <w:numFmt w:val="bullet"/>
      <w:lvlText w:val="o"/>
      <w:lvlJc w:val="left"/>
      <w:pPr>
        <w:tabs>
          <w:tab w:val="num" w:pos="1440"/>
        </w:tabs>
        <w:ind w:left="1440" w:hanging="360"/>
      </w:pPr>
      <w:rPr>
        <w:rFonts w:ascii="Courier New" w:hAnsi="Courier New" w:hint="default"/>
      </w:rPr>
    </w:lvl>
    <w:lvl w:ilvl="2" w:tplc="D0E0C704" w:tentative="1">
      <w:start w:val="1"/>
      <w:numFmt w:val="bullet"/>
      <w:lvlText w:val=""/>
      <w:lvlJc w:val="left"/>
      <w:pPr>
        <w:tabs>
          <w:tab w:val="num" w:pos="2160"/>
        </w:tabs>
        <w:ind w:left="2160" w:hanging="360"/>
      </w:pPr>
      <w:rPr>
        <w:rFonts w:ascii="Wingdings" w:hAnsi="Wingdings" w:hint="default"/>
      </w:rPr>
    </w:lvl>
    <w:lvl w:ilvl="3" w:tplc="5C9063E4" w:tentative="1">
      <w:start w:val="1"/>
      <w:numFmt w:val="bullet"/>
      <w:lvlText w:val=""/>
      <w:lvlJc w:val="left"/>
      <w:pPr>
        <w:tabs>
          <w:tab w:val="num" w:pos="2880"/>
        </w:tabs>
        <w:ind w:left="2880" w:hanging="360"/>
      </w:pPr>
      <w:rPr>
        <w:rFonts w:ascii="Symbol" w:hAnsi="Symbol" w:hint="default"/>
      </w:rPr>
    </w:lvl>
    <w:lvl w:ilvl="4" w:tplc="93CA555C" w:tentative="1">
      <w:start w:val="1"/>
      <w:numFmt w:val="bullet"/>
      <w:lvlText w:val="o"/>
      <w:lvlJc w:val="left"/>
      <w:pPr>
        <w:tabs>
          <w:tab w:val="num" w:pos="3600"/>
        </w:tabs>
        <w:ind w:left="3600" w:hanging="360"/>
      </w:pPr>
      <w:rPr>
        <w:rFonts w:ascii="Courier New" w:hAnsi="Courier New" w:hint="default"/>
      </w:rPr>
    </w:lvl>
    <w:lvl w:ilvl="5" w:tplc="465ED03C" w:tentative="1">
      <w:start w:val="1"/>
      <w:numFmt w:val="bullet"/>
      <w:lvlText w:val=""/>
      <w:lvlJc w:val="left"/>
      <w:pPr>
        <w:tabs>
          <w:tab w:val="num" w:pos="4320"/>
        </w:tabs>
        <w:ind w:left="4320" w:hanging="360"/>
      </w:pPr>
      <w:rPr>
        <w:rFonts w:ascii="Wingdings" w:hAnsi="Wingdings" w:hint="default"/>
      </w:rPr>
    </w:lvl>
    <w:lvl w:ilvl="6" w:tplc="43E29416" w:tentative="1">
      <w:start w:val="1"/>
      <w:numFmt w:val="bullet"/>
      <w:lvlText w:val=""/>
      <w:lvlJc w:val="left"/>
      <w:pPr>
        <w:tabs>
          <w:tab w:val="num" w:pos="5040"/>
        </w:tabs>
        <w:ind w:left="5040" w:hanging="360"/>
      </w:pPr>
      <w:rPr>
        <w:rFonts w:ascii="Symbol" w:hAnsi="Symbol" w:hint="default"/>
      </w:rPr>
    </w:lvl>
    <w:lvl w:ilvl="7" w:tplc="8474B878" w:tentative="1">
      <w:start w:val="1"/>
      <w:numFmt w:val="bullet"/>
      <w:lvlText w:val="o"/>
      <w:lvlJc w:val="left"/>
      <w:pPr>
        <w:tabs>
          <w:tab w:val="num" w:pos="5760"/>
        </w:tabs>
        <w:ind w:left="5760" w:hanging="360"/>
      </w:pPr>
      <w:rPr>
        <w:rFonts w:ascii="Courier New" w:hAnsi="Courier New" w:hint="default"/>
      </w:rPr>
    </w:lvl>
    <w:lvl w:ilvl="8" w:tplc="4AC6ED6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154A9A"/>
    <w:multiLevelType w:val="hybridMultilevel"/>
    <w:tmpl w:val="F6DE431A"/>
    <w:lvl w:ilvl="0" w:tplc="A5D2DEC2">
      <w:start w:val="1323"/>
      <w:numFmt w:val="decimal"/>
      <w:lvlText w:val="%1"/>
      <w:lvlJc w:val="left"/>
      <w:pPr>
        <w:tabs>
          <w:tab w:val="num" w:pos="1440"/>
        </w:tabs>
        <w:ind w:left="1440" w:hanging="720"/>
      </w:pPr>
      <w:rPr>
        <w:rFonts w:hint="default"/>
      </w:rPr>
    </w:lvl>
    <w:lvl w:ilvl="1" w:tplc="4532F48A" w:tentative="1">
      <w:start w:val="1"/>
      <w:numFmt w:val="lowerLetter"/>
      <w:lvlText w:val="%2."/>
      <w:lvlJc w:val="left"/>
      <w:pPr>
        <w:tabs>
          <w:tab w:val="num" w:pos="1800"/>
        </w:tabs>
        <w:ind w:left="1800" w:hanging="360"/>
      </w:pPr>
    </w:lvl>
    <w:lvl w:ilvl="2" w:tplc="003E8D52" w:tentative="1">
      <w:start w:val="1"/>
      <w:numFmt w:val="lowerRoman"/>
      <w:lvlText w:val="%3."/>
      <w:lvlJc w:val="right"/>
      <w:pPr>
        <w:tabs>
          <w:tab w:val="num" w:pos="2520"/>
        </w:tabs>
        <w:ind w:left="2520" w:hanging="180"/>
      </w:pPr>
    </w:lvl>
    <w:lvl w:ilvl="3" w:tplc="140A38A4" w:tentative="1">
      <w:start w:val="1"/>
      <w:numFmt w:val="decimal"/>
      <w:lvlText w:val="%4."/>
      <w:lvlJc w:val="left"/>
      <w:pPr>
        <w:tabs>
          <w:tab w:val="num" w:pos="3240"/>
        </w:tabs>
        <w:ind w:left="3240" w:hanging="360"/>
      </w:pPr>
    </w:lvl>
    <w:lvl w:ilvl="4" w:tplc="56BCC34E" w:tentative="1">
      <w:start w:val="1"/>
      <w:numFmt w:val="lowerLetter"/>
      <w:lvlText w:val="%5."/>
      <w:lvlJc w:val="left"/>
      <w:pPr>
        <w:tabs>
          <w:tab w:val="num" w:pos="3960"/>
        </w:tabs>
        <w:ind w:left="3960" w:hanging="360"/>
      </w:pPr>
    </w:lvl>
    <w:lvl w:ilvl="5" w:tplc="07BAD5F4" w:tentative="1">
      <w:start w:val="1"/>
      <w:numFmt w:val="lowerRoman"/>
      <w:lvlText w:val="%6."/>
      <w:lvlJc w:val="right"/>
      <w:pPr>
        <w:tabs>
          <w:tab w:val="num" w:pos="4680"/>
        </w:tabs>
        <w:ind w:left="4680" w:hanging="180"/>
      </w:pPr>
    </w:lvl>
    <w:lvl w:ilvl="6" w:tplc="78468614" w:tentative="1">
      <w:start w:val="1"/>
      <w:numFmt w:val="decimal"/>
      <w:lvlText w:val="%7."/>
      <w:lvlJc w:val="left"/>
      <w:pPr>
        <w:tabs>
          <w:tab w:val="num" w:pos="5400"/>
        </w:tabs>
        <w:ind w:left="5400" w:hanging="360"/>
      </w:pPr>
    </w:lvl>
    <w:lvl w:ilvl="7" w:tplc="123E5376" w:tentative="1">
      <w:start w:val="1"/>
      <w:numFmt w:val="lowerLetter"/>
      <w:lvlText w:val="%8."/>
      <w:lvlJc w:val="left"/>
      <w:pPr>
        <w:tabs>
          <w:tab w:val="num" w:pos="6120"/>
        </w:tabs>
        <w:ind w:left="6120" w:hanging="360"/>
      </w:pPr>
    </w:lvl>
    <w:lvl w:ilvl="8" w:tplc="3C1A26E4" w:tentative="1">
      <w:start w:val="1"/>
      <w:numFmt w:val="lowerRoman"/>
      <w:lvlText w:val="%9."/>
      <w:lvlJc w:val="right"/>
      <w:pPr>
        <w:tabs>
          <w:tab w:val="num" w:pos="6840"/>
        </w:tabs>
        <w:ind w:left="6840" w:hanging="180"/>
      </w:pPr>
    </w:lvl>
  </w:abstractNum>
  <w:abstractNum w:abstractNumId="35" w15:restartNumberingAfterBreak="0">
    <w:nsid w:val="6D040DE6"/>
    <w:multiLevelType w:val="hybridMultilevel"/>
    <w:tmpl w:val="CB0E6B8A"/>
    <w:lvl w:ilvl="0" w:tplc="4BE4E51A">
      <w:start w:val="734"/>
      <w:numFmt w:val="decimal"/>
      <w:lvlText w:val="%1"/>
      <w:lvlJc w:val="left"/>
      <w:pPr>
        <w:tabs>
          <w:tab w:val="num" w:pos="2160"/>
        </w:tabs>
        <w:ind w:left="2160" w:hanging="1320"/>
      </w:pPr>
      <w:rPr>
        <w:rFonts w:hint="default"/>
      </w:rPr>
    </w:lvl>
    <w:lvl w:ilvl="1" w:tplc="C0F03C76" w:tentative="1">
      <w:start w:val="1"/>
      <w:numFmt w:val="lowerLetter"/>
      <w:lvlText w:val="%2."/>
      <w:lvlJc w:val="left"/>
      <w:pPr>
        <w:tabs>
          <w:tab w:val="num" w:pos="1920"/>
        </w:tabs>
        <w:ind w:left="1920" w:hanging="360"/>
      </w:pPr>
    </w:lvl>
    <w:lvl w:ilvl="2" w:tplc="DD5A5252" w:tentative="1">
      <w:start w:val="1"/>
      <w:numFmt w:val="lowerRoman"/>
      <w:lvlText w:val="%3."/>
      <w:lvlJc w:val="right"/>
      <w:pPr>
        <w:tabs>
          <w:tab w:val="num" w:pos="2640"/>
        </w:tabs>
        <w:ind w:left="2640" w:hanging="180"/>
      </w:pPr>
    </w:lvl>
    <w:lvl w:ilvl="3" w:tplc="7CAE813A" w:tentative="1">
      <w:start w:val="1"/>
      <w:numFmt w:val="decimal"/>
      <w:lvlText w:val="%4."/>
      <w:lvlJc w:val="left"/>
      <w:pPr>
        <w:tabs>
          <w:tab w:val="num" w:pos="3360"/>
        </w:tabs>
        <w:ind w:left="3360" w:hanging="360"/>
      </w:pPr>
    </w:lvl>
    <w:lvl w:ilvl="4" w:tplc="0B786F2A" w:tentative="1">
      <w:start w:val="1"/>
      <w:numFmt w:val="lowerLetter"/>
      <w:lvlText w:val="%5."/>
      <w:lvlJc w:val="left"/>
      <w:pPr>
        <w:tabs>
          <w:tab w:val="num" w:pos="4080"/>
        </w:tabs>
        <w:ind w:left="4080" w:hanging="360"/>
      </w:pPr>
    </w:lvl>
    <w:lvl w:ilvl="5" w:tplc="FC943E76" w:tentative="1">
      <w:start w:val="1"/>
      <w:numFmt w:val="lowerRoman"/>
      <w:lvlText w:val="%6."/>
      <w:lvlJc w:val="right"/>
      <w:pPr>
        <w:tabs>
          <w:tab w:val="num" w:pos="4800"/>
        </w:tabs>
        <w:ind w:left="4800" w:hanging="180"/>
      </w:pPr>
    </w:lvl>
    <w:lvl w:ilvl="6" w:tplc="B19C6144" w:tentative="1">
      <w:start w:val="1"/>
      <w:numFmt w:val="decimal"/>
      <w:lvlText w:val="%7."/>
      <w:lvlJc w:val="left"/>
      <w:pPr>
        <w:tabs>
          <w:tab w:val="num" w:pos="5520"/>
        </w:tabs>
        <w:ind w:left="5520" w:hanging="360"/>
      </w:pPr>
    </w:lvl>
    <w:lvl w:ilvl="7" w:tplc="D112603E" w:tentative="1">
      <w:start w:val="1"/>
      <w:numFmt w:val="lowerLetter"/>
      <w:lvlText w:val="%8."/>
      <w:lvlJc w:val="left"/>
      <w:pPr>
        <w:tabs>
          <w:tab w:val="num" w:pos="6240"/>
        </w:tabs>
        <w:ind w:left="6240" w:hanging="360"/>
      </w:pPr>
    </w:lvl>
    <w:lvl w:ilvl="8" w:tplc="B352F98C" w:tentative="1">
      <w:start w:val="1"/>
      <w:numFmt w:val="lowerRoman"/>
      <w:lvlText w:val="%9."/>
      <w:lvlJc w:val="right"/>
      <w:pPr>
        <w:tabs>
          <w:tab w:val="num" w:pos="6960"/>
        </w:tabs>
        <w:ind w:left="6960" w:hanging="180"/>
      </w:pPr>
    </w:lvl>
  </w:abstractNum>
  <w:abstractNum w:abstractNumId="36" w15:restartNumberingAfterBreak="0">
    <w:nsid w:val="6DAA6186"/>
    <w:multiLevelType w:val="hybridMultilevel"/>
    <w:tmpl w:val="844CB6A6"/>
    <w:lvl w:ilvl="0" w:tplc="CB1A57F4">
      <w:start w:val="4"/>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E1D0F85"/>
    <w:multiLevelType w:val="singleLevel"/>
    <w:tmpl w:val="1686732A"/>
    <w:lvl w:ilvl="0">
      <w:start w:val="6"/>
      <w:numFmt w:val="lowerLetter"/>
      <w:lvlText w:val="(%1)"/>
      <w:lvlJc w:val="left"/>
      <w:pPr>
        <w:tabs>
          <w:tab w:val="num" w:pos="1440"/>
        </w:tabs>
        <w:ind w:left="1440" w:hanging="720"/>
      </w:pPr>
      <w:rPr>
        <w:rFonts w:hint="default"/>
      </w:rPr>
    </w:lvl>
  </w:abstractNum>
  <w:abstractNum w:abstractNumId="38" w15:restartNumberingAfterBreak="0">
    <w:nsid w:val="755D4788"/>
    <w:multiLevelType w:val="hybridMultilevel"/>
    <w:tmpl w:val="A356B402"/>
    <w:lvl w:ilvl="0" w:tplc="17E4E40E">
      <w:start w:val="1202"/>
      <w:numFmt w:val="decimal"/>
      <w:lvlText w:val="%1"/>
      <w:lvlJc w:val="left"/>
      <w:pPr>
        <w:tabs>
          <w:tab w:val="num" w:pos="1800"/>
        </w:tabs>
        <w:ind w:left="1800" w:hanging="1440"/>
      </w:pPr>
      <w:rPr>
        <w:rFonts w:hint="default"/>
      </w:rPr>
    </w:lvl>
    <w:lvl w:ilvl="1" w:tplc="75666400" w:tentative="1">
      <w:start w:val="1"/>
      <w:numFmt w:val="lowerLetter"/>
      <w:lvlText w:val="%2."/>
      <w:lvlJc w:val="left"/>
      <w:pPr>
        <w:tabs>
          <w:tab w:val="num" w:pos="1440"/>
        </w:tabs>
        <w:ind w:left="1440" w:hanging="360"/>
      </w:pPr>
    </w:lvl>
    <w:lvl w:ilvl="2" w:tplc="B798E15C" w:tentative="1">
      <w:start w:val="1"/>
      <w:numFmt w:val="lowerRoman"/>
      <w:lvlText w:val="%3."/>
      <w:lvlJc w:val="right"/>
      <w:pPr>
        <w:tabs>
          <w:tab w:val="num" w:pos="2160"/>
        </w:tabs>
        <w:ind w:left="2160" w:hanging="180"/>
      </w:pPr>
    </w:lvl>
    <w:lvl w:ilvl="3" w:tplc="283E502C" w:tentative="1">
      <w:start w:val="1"/>
      <w:numFmt w:val="decimal"/>
      <w:lvlText w:val="%4."/>
      <w:lvlJc w:val="left"/>
      <w:pPr>
        <w:tabs>
          <w:tab w:val="num" w:pos="2880"/>
        </w:tabs>
        <w:ind w:left="2880" w:hanging="360"/>
      </w:pPr>
    </w:lvl>
    <w:lvl w:ilvl="4" w:tplc="F94EE83C" w:tentative="1">
      <w:start w:val="1"/>
      <w:numFmt w:val="lowerLetter"/>
      <w:lvlText w:val="%5."/>
      <w:lvlJc w:val="left"/>
      <w:pPr>
        <w:tabs>
          <w:tab w:val="num" w:pos="3600"/>
        </w:tabs>
        <w:ind w:left="3600" w:hanging="360"/>
      </w:pPr>
    </w:lvl>
    <w:lvl w:ilvl="5" w:tplc="D82C8B1C" w:tentative="1">
      <w:start w:val="1"/>
      <w:numFmt w:val="lowerRoman"/>
      <w:lvlText w:val="%6."/>
      <w:lvlJc w:val="right"/>
      <w:pPr>
        <w:tabs>
          <w:tab w:val="num" w:pos="4320"/>
        </w:tabs>
        <w:ind w:left="4320" w:hanging="180"/>
      </w:pPr>
    </w:lvl>
    <w:lvl w:ilvl="6" w:tplc="3A1A6D50" w:tentative="1">
      <w:start w:val="1"/>
      <w:numFmt w:val="decimal"/>
      <w:lvlText w:val="%7."/>
      <w:lvlJc w:val="left"/>
      <w:pPr>
        <w:tabs>
          <w:tab w:val="num" w:pos="5040"/>
        </w:tabs>
        <w:ind w:left="5040" w:hanging="360"/>
      </w:pPr>
    </w:lvl>
    <w:lvl w:ilvl="7" w:tplc="13342698" w:tentative="1">
      <w:start w:val="1"/>
      <w:numFmt w:val="lowerLetter"/>
      <w:lvlText w:val="%8."/>
      <w:lvlJc w:val="left"/>
      <w:pPr>
        <w:tabs>
          <w:tab w:val="num" w:pos="5760"/>
        </w:tabs>
        <w:ind w:left="5760" w:hanging="360"/>
      </w:pPr>
    </w:lvl>
    <w:lvl w:ilvl="8" w:tplc="DCE6E1E8" w:tentative="1">
      <w:start w:val="1"/>
      <w:numFmt w:val="lowerRoman"/>
      <w:lvlText w:val="%9."/>
      <w:lvlJc w:val="right"/>
      <w:pPr>
        <w:tabs>
          <w:tab w:val="num" w:pos="6480"/>
        </w:tabs>
        <w:ind w:left="6480" w:hanging="180"/>
      </w:pPr>
    </w:lvl>
  </w:abstractNum>
  <w:abstractNum w:abstractNumId="39" w15:restartNumberingAfterBreak="0">
    <w:nsid w:val="78A6456F"/>
    <w:multiLevelType w:val="singleLevel"/>
    <w:tmpl w:val="CE60CDDA"/>
    <w:lvl w:ilvl="0">
      <w:start w:val="3"/>
      <w:numFmt w:val="lowerLetter"/>
      <w:lvlText w:val="(%1)"/>
      <w:lvlJc w:val="left"/>
      <w:pPr>
        <w:tabs>
          <w:tab w:val="num" w:pos="1440"/>
        </w:tabs>
        <w:ind w:left="1440" w:hanging="720"/>
      </w:pPr>
      <w:rPr>
        <w:rFonts w:hint="default"/>
      </w:rPr>
    </w:lvl>
  </w:abstractNum>
  <w:abstractNum w:abstractNumId="40" w15:restartNumberingAfterBreak="0">
    <w:nsid w:val="78FD53EB"/>
    <w:multiLevelType w:val="hybridMultilevel"/>
    <w:tmpl w:val="E1426236"/>
    <w:lvl w:ilvl="0" w:tplc="50B49BCA">
      <w:start w:val="7"/>
      <w:numFmt w:val="decimal"/>
      <w:lvlText w:val="%1."/>
      <w:lvlJc w:val="left"/>
      <w:pPr>
        <w:tabs>
          <w:tab w:val="num" w:pos="1080"/>
        </w:tabs>
        <w:ind w:left="1080" w:hanging="720"/>
      </w:pPr>
      <w:rPr>
        <w:rFonts w:hint="default"/>
      </w:rPr>
    </w:lvl>
    <w:lvl w:ilvl="1" w:tplc="2F3A1BC4" w:tentative="1">
      <w:start w:val="1"/>
      <w:numFmt w:val="lowerLetter"/>
      <w:lvlText w:val="%2."/>
      <w:lvlJc w:val="left"/>
      <w:pPr>
        <w:tabs>
          <w:tab w:val="num" w:pos="1440"/>
        </w:tabs>
        <w:ind w:left="1440" w:hanging="360"/>
      </w:pPr>
    </w:lvl>
    <w:lvl w:ilvl="2" w:tplc="9F90ED4C" w:tentative="1">
      <w:start w:val="1"/>
      <w:numFmt w:val="lowerRoman"/>
      <w:lvlText w:val="%3."/>
      <w:lvlJc w:val="right"/>
      <w:pPr>
        <w:tabs>
          <w:tab w:val="num" w:pos="2160"/>
        </w:tabs>
        <w:ind w:left="2160" w:hanging="180"/>
      </w:pPr>
    </w:lvl>
    <w:lvl w:ilvl="3" w:tplc="0B6CAF42" w:tentative="1">
      <w:start w:val="1"/>
      <w:numFmt w:val="decimal"/>
      <w:lvlText w:val="%4."/>
      <w:lvlJc w:val="left"/>
      <w:pPr>
        <w:tabs>
          <w:tab w:val="num" w:pos="2880"/>
        </w:tabs>
        <w:ind w:left="2880" w:hanging="360"/>
      </w:pPr>
    </w:lvl>
    <w:lvl w:ilvl="4" w:tplc="169CA3A2" w:tentative="1">
      <w:start w:val="1"/>
      <w:numFmt w:val="lowerLetter"/>
      <w:lvlText w:val="%5."/>
      <w:lvlJc w:val="left"/>
      <w:pPr>
        <w:tabs>
          <w:tab w:val="num" w:pos="3600"/>
        </w:tabs>
        <w:ind w:left="3600" w:hanging="360"/>
      </w:pPr>
    </w:lvl>
    <w:lvl w:ilvl="5" w:tplc="200822FA" w:tentative="1">
      <w:start w:val="1"/>
      <w:numFmt w:val="lowerRoman"/>
      <w:lvlText w:val="%6."/>
      <w:lvlJc w:val="right"/>
      <w:pPr>
        <w:tabs>
          <w:tab w:val="num" w:pos="4320"/>
        </w:tabs>
        <w:ind w:left="4320" w:hanging="180"/>
      </w:pPr>
    </w:lvl>
    <w:lvl w:ilvl="6" w:tplc="18E8EBE6" w:tentative="1">
      <w:start w:val="1"/>
      <w:numFmt w:val="decimal"/>
      <w:lvlText w:val="%7."/>
      <w:lvlJc w:val="left"/>
      <w:pPr>
        <w:tabs>
          <w:tab w:val="num" w:pos="5040"/>
        </w:tabs>
        <w:ind w:left="5040" w:hanging="360"/>
      </w:pPr>
    </w:lvl>
    <w:lvl w:ilvl="7" w:tplc="7C1A6716" w:tentative="1">
      <w:start w:val="1"/>
      <w:numFmt w:val="lowerLetter"/>
      <w:lvlText w:val="%8."/>
      <w:lvlJc w:val="left"/>
      <w:pPr>
        <w:tabs>
          <w:tab w:val="num" w:pos="5760"/>
        </w:tabs>
        <w:ind w:left="5760" w:hanging="360"/>
      </w:pPr>
    </w:lvl>
    <w:lvl w:ilvl="8" w:tplc="38AED29A" w:tentative="1">
      <w:start w:val="1"/>
      <w:numFmt w:val="lowerRoman"/>
      <w:lvlText w:val="%9."/>
      <w:lvlJc w:val="right"/>
      <w:pPr>
        <w:tabs>
          <w:tab w:val="num" w:pos="6480"/>
        </w:tabs>
        <w:ind w:left="6480" w:hanging="180"/>
      </w:pPr>
    </w:lvl>
  </w:abstractNum>
  <w:abstractNum w:abstractNumId="41" w15:restartNumberingAfterBreak="0">
    <w:nsid w:val="7A240DE3"/>
    <w:multiLevelType w:val="hybridMultilevel"/>
    <w:tmpl w:val="EABA70FA"/>
    <w:lvl w:ilvl="0" w:tplc="AB625A46">
      <w:start w:val="1"/>
      <w:numFmt w:val="bullet"/>
      <w:lvlText w:val=""/>
      <w:lvlJc w:val="left"/>
      <w:pPr>
        <w:tabs>
          <w:tab w:val="num" w:pos="720"/>
        </w:tabs>
        <w:ind w:left="720" w:hanging="360"/>
      </w:pPr>
      <w:rPr>
        <w:rFonts w:ascii="Symbol" w:hAnsi="Symbol" w:hint="default"/>
      </w:rPr>
    </w:lvl>
    <w:lvl w:ilvl="1" w:tplc="B72ED50C" w:tentative="1">
      <w:start w:val="1"/>
      <w:numFmt w:val="bullet"/>
      <w:lvlText w:val="o"/>
      <w:lvlJc w:val="left"/>
      <w:pPr>
        <w:tabs>
          <w:tab w:val="num" w:pos="1440"/>
        </w:tabs>
        <w:ind w:left="1440" w:hanging="360"/>
      </w:pPr>
      <w:rPr>
        <w:rFonts w:ascii="Courier New" w:hAnsi="Courier New" w:hint="default"/>
      </w:rPr>
    </w:lvl>
    <w:lvl w:ilvl="2" w:tplc="EE8E85A6">
      <w:start w:val="1"/>
      <w:numFmt w:val="bullet"/>
      <w:lvlText w:val=""/>
      <w:lvlJc w:val="left"/>
      <w:pPr>
        <w:tabs>
          <w:tab w:val="num" w:pos="2160"/>
        </w:tabs>
        <w:ind w:left="2160" w:hanging="360"/>
      </w:pPr>
      <w:rPr>
        <w:rFonts w:ascii="Wingdings" w:hAnsi="Wingdings" w:hint="default"/>
      </w:rPr>
    </w:lvl>
    <w:lvl w:ilvl="3" w:tplc="D74E83DC" w:tentative="1">
      <w:start w:val="1"/>
      <w:numFmt w:val="bullet"/>
      <w:lvlText w:val=""/>
      <w:lvlJc w:val="left"/>
      <w:pPr>
        <w:tabs>
          <w:tab w:val="num" w:pos="2880"/>
        </w:tabs>
        <w:ind w:left="2880" w:hanging="360"/>
      </w:pPr>
      <w:rPr>
        <w:rFonts w:ascii="Symbol" w:hAnsi="Symbol" w:hint="default"/>
      </w:rPr>
    </w:lvl>
    <w:lvl w:ilvl="4" w:tplc="FE664622" w:tentative="1">
      <w:start w:val="1"/>
      <w:numFmt w:val="bullet"/>
      <w:lvlText w:val="o"/>
      <w:lvlJc w:val="left"/>
      <w:pPr>
        <w:tabs>
          <w:tab w:val="num" w:pos="3600"/>
        </w:tabs>
        <w:ind w:left="3600" w:hanging="360"/>
      </w:pPr>
      <w:rPr>
        <w:rFonts w:ascii="Courier New" w:hAnsi="Courier New" w:hint="default"/>
      </w:rPr>
    </w:lvl>
    <w:lvl w:ilvl="5" w:tplc="1C7C39F4" w:tentative="1">
      <w:start w:val="1"/>
      <w:numFmt w:val="bullet"/>
      <w:lvlText w:val=""/>
      <w:lvlJc w:val="left"/>
      <w:pPr>
        <w:tabs>
          <w:tab w:val="num" w:pos="4320"/>
        </w:tabs>
        <w:ind w:left="4320" w:hanging="360"/>
      </w:pPr>
      <w:rPr>
        <w:rFonts w:ascii="Wingdings" w:hAnsi="Wingdings" w:hint="default"/>
      </w:rPr>
    </w:lvl>
    <w:lvl w:ilvl="6" w:tplc="D5EC52AC" w:tentative="1">
      <w:start w:val="1"/>
      <w:numFmt w:val="bullet"/>
      <w:lvlText w:val=""/>
      <w:lvlJc w:val="left"/>
      <w:pPr>
        <w:tabs>
          <w:tab w:val="num" w:pos="5040"/>
        </w:tabs>
        <w:ind w:left="5040" w:hanging="360"/>
      </w:pPr>
      <w:rPr>
        <w:rFonts w:ascii="Symbol" w:hAnsi="Symbol" w:hint="default"/>
      </w:rPr>
    </w:lvl>
    <w:lvl w:ilvl="7" w:tplc="1A0ECF06" w:tentative="1">
      <w:start w:val="1"/>
      <w:numFmt w:val="bullet"/>
      <w:lvlText w:val="o"/>
      <w:lvlJc w:val="left"/>
      <w:pPr>
        <w:tabs>
          <w:tab w:val="num" w:pos="5760"/>
        </w:tabs>
        <w:ind w:left="5760" w:hanging="360"/>
      </w:pPr>
      <w:rPr>
        <w:rFonts w:ascii="Courier New" w:hAnsi="Courier New" w:hint="default"/>
      </w:rPr>
    </w:lvl>
    <w:lvl w:ilvl="8" w:tplc="B086791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421016"/>
    <w:multiLevelType w:val="hybridMultilevel"/>
    <w:tmpl w:val="05E21FFC"/>
    <w:lvl w:ilvl="0" w:tplc="19F65B16">
      <w:start w:val="1320"/>
      <w:numFmt w:val="decimal"/>
      <w:lvlText w:val="%1"/>
      <w:lvlJc w:val="left"/>
      <w:pPr>
        <w:tabs>
          <w:tab w:val="num" w:pos="1440"/>
        </w:tabs>
        <w:ind w:left="1440" w:hanging="1080"/>
      </w:pPr>
      <w:rPr>
        <w:rFonts w:hint="default"/>
      </w:rPr>
    </w:lvl>
    <w:lvl w:ilvl="1" w:tplc="D63A1EB0" w:tentative="1">
      <w:start w:val="1"/>
      <w:numFmt w:val="lowerLetter"/>
      <w:lvlText w:val="%2."/>
      <w:lvlJc w:val="left"/>
      <w:pPr>
        <w:tabs>
          <w:tab w:val="num" w:pos="1440"/>
        </w:tabs>
        <w:ind w:left="1440" w:hanging="360"/>
      </w:pPr>
    </w:lvl>
    <w:lvl w:ilvl="2" w:tplc="9C64184A" w:tentative="1">
      <w:start w:val="1"/>
      <w:numFmt w:val="lowerRoman"/>
      <w:lvlText w:val="%3."/>
      <w:lvlJc w:val="right"/>
      <w:pPr>
        <w:tabs>
          <w:tab w:val="num" w:pos="2160"/>
        </w:tabs>
        <w:ind w:left="2160" w:hanging="180"/>
      </w:pPr>
    </w:lvl>
    <w:lvl w:ilvl="3" w:tplc="28A2156A" w:tentative="1">
      <w:start w:val="1"/>
      <w:numFmt w:val="decimal"/>
      <w:lvlText w:val="%4."/>
      <w:lvlJc w:val="left"/>
      <w:pPr>
        <w:tabs>
          <w:tab w:val="num" w:pos="2880"/>
        </w:tabs>
        <w:ind w:left="2880" w:hanging="360"/>
      </w:pPr>
    </w:lvl>
    <w:lvl w:ilvl="4" w:tplc="F5207404" w:tentative="1">
      <w:start w:val="1"/>
      <w:numFmt w:val="lowerLetter"/>
      <w:lvlText w:val="%5."/>
      <w:lvlJc w:val="left"/>
      <w:pPr>
        <w:tabs>
          <w:tab w:val="num" w:pos="3600"/>
        </w:tabs>
        <w:ind w:left="3600" w:hanging="360"/>
      </w:pPr>
    </w:lvl>
    <w:lvl w:ilvl="5" w:tplc="61685DEC" w:tentative="1">
      <w:start w:val="1"/>
      <w:numFmt w:val="lowerRoman"/>
      <w:lvlText w:val="%6."/>
      <w:lvlJc w:val="right"/>
      <w:pPr>
        <w:tabs>
          <w:tab w:val="num" w:pos="4320"/>
        </w:tabs>
        <w:ind w:left="4320" w:hanging="180"/>
      </w:pPr>
    </w:lvl>
    <w:lvl w:ilvl="6" w:tplc="BB2ADC48" w:tentative="1">
      <w:start w:val="1"/>
      <w:numFmt w:val="decimal"/>
      <w:lvlText w:val="%7."/>
      <w:lvlJc w:val="left"/>
      <w:pPr>
        <w:tabs>
          <w:tab w:val="num" w:pos="5040"/>
        </w:tabs>
        <w:ind w:left="5040" w:hanging="360"/>
      </w:pPr>
    </w:lvl>
    <w:lvl w:ilvl="7" w:tplc="3A52E4EC" w:tentative="1">
      <w:start w:val="1"/>
      <w:numFmt w:val="lowerLetter"/>
      <w:lvlText w:val="%8."/>
      <w:lvlJc w:val="left"/>
      <w:pPr>
        <w:tabs>
          <w:tab w:val="num" w:pos="5760"/>
        </w:tabs>
        <w:ind w:left="5760" w:hanging="360"/>
      </w:pPr>
    </w:lvl>
    <w:lvl w:ilvl="8" w:tplc="F5C2ACB0" w:tentative="1">
      <w:start w:val="1"/>
      <w:numFmt w:val="lowerRoman"/>
      <w:lvlText w:val="%9."/>
      <w:lvlJc w:val="right"/>
      <w:pPr>
        <w:tabs>
          <w:tab w:val="num" w:pos="6480"/>
        </w:tabs>
        <w:ind w:left="6480" w:hanging="180"/>
      </w:pPr>
    </w:lvl>
  </w:abstractNum>
  <w:abstractNum w:abstractNumId="43" w15:restartNumberingAfterBreak="0">
    <w:nsid w:val="7C0944D1"/>
    <w:multiLevelType w:val="hybridMultilevel"/>
    <w:tmpl w:val="E6668BF0"/>
    <w:lvl w:ilvl="0" w:tplc="8D28A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1E19AA"/>
    <w:multiLevelType w:val="multilevel"/>
    <w:tmpl w:val="AA3C65CA"/>
    <w:lvl w:ilvl="0">
      <w:start w:val="1"/>
      <w:numFmt w:val="bullet"/>
      <w:pStyle w:val="StandardL1"/>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ahom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ahoma"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decimal"/>
        <w:pStyle w:val="Quick1"/>
        <w:lvlText w:val="%1."/>
        <w:lvlJc w:val="left"/>
      </w:lvl>
    </w:lvlOverride>
  </w:num>
  <w:num w:numId="3">
    <w:abstractNumId w:val="1"/>
    <w:lvlOverride w:ilvl="0">
      <w:startOverride w:val="11"/>
      <w:lvl w:ilvl="0">
        <w:start w:val="11"/>
        <w:numFmt w:val="decimal"/>
        <w:pStyle w:val="Quick1"/>
        <w:lvlText w:val="%1."/>
        <w:lvlJc w:val="left"/>
      </w:lvl>
    </w:lvlOverride>
  </w:num>
  <w:num w:numId="4">
    <w:abstractNumId w:val="5"/>
  </w:num>
  <w:num w:numId="5">
    <w:abstractNumId w:val="24"/>
  </w:num>
  <w:num w:numId="6">
    <w:abstractNumId w:val="17"/>
  </w:num>
  <w:num w:numId="7">
    <w:abstractNumId w:val="23"/>
  </w:num>
  <w:num w:numId="8">
    <w:abstractNumId w:val="40"/>
  </w:num>
  <w:num w:numId="9">
    <w:abstractNumId w:val="41"/>
  </w:num>
  <w:num w:numId="10">
    <w:abstractNumId w:val="25"/>
  </w:num>
  <w:num w:numId="11">
    <w:abstractNumId w:val="27"/>
  </w:num>
  <w:num w:numId="12">
    <w:abstractNumId w:val="16"/>
  </w:num>
  <w:num w:numId="13">
    <w:abstractNumId w:val="33"/>
  </w:num>
  <w:num w:numId="14">
    <w:abstractNumId w:val="8"/>
  </w:num>
  <w:num w:numId="15">
    <w:abstractNumId w:val="14"/>
  </w:num>
  <w:num w:numId="16">
    <w:abstractNumId w:val="6"/>
  </w:num>
  <w:num w:numId="17">
    <w:abstractNumId w:val="32"/>
  </w:num>
  <w:num w:numId="18">
    <w:abstractNumId w:val="37"/>
  </w:num>
  <w:num w:numId="19">
    <w:abstractNumId w:val="22"/>
  </w:num>
  <w:num w:numId="20">
    <w:abstractNumId w:val="7"/>
  </w:num>
  <w:num w:numId="21">
    <w:abstractNumId w:val="21"/>
  </w:num>
  <w:num w:numId="22">
    <w:abstractNumId w:val="2"/>
  </w:num>
  <w:num w:numId="23">
    <w:abstractNumId w:val="18"/>
  </w:num>
  <w:num w:numId="24">
    <w:abstractNumId w:val="15"/>
  </w:num>
  <w:num w:numId="25">
    <w:abstractNumId w:val="4"/>
  </w:num>
  <w:num w:numId="26">
    <w:abstractNumId w:val="29"/>
  </w:num>
  <w:num w:numId="27">
    <w:abstractNumId w:val="20"/>
  </w:num>
  <w:num w:numId="28">
    <w:abstractNumId w:val="10"/>
  </w:num>
  <w:num w:numId="29">
    <w:abstractNumId w:val="13"/>
  </w:num>
  <w:num w:numId="30">
    <w:abstractNumId w:val="35"/>
  </w:num>
  <w:num w:numId="31">
    <w:abstractNumId w:val="38"/>
  </w:num>
  <w:num w:numId="32">
    <w:abstractNumId w:val="12"/>
  </w:num>
  <w:num w:numId="33">
    <w:abstractNumId w:val="42"/>
  </w:num>
  <w:num w:numId="34">
    <w:abstractNumId w:val="34"/>
  </w:num>
  <w:num w:numId="35">
    <w:abstractNumId w:val="9"/>
  </w:num>
  <w:num w:numId="36">
    <w:abstractNumId w:val="26"/>
  </w:num>
  <w:num w:numId="37">
    <w:abstractNumId w:val="31"/>
  </w:num>
  <w:num w:numId="38">
    <w:abstractNumId w:val="44"/>
  </w:num>
  <w:num w:numId="39">
    <w:abstractNumId w:val="39"/>
  </w:num>
  <w:num w:numId="40">
    <w:abstractNumId w:val="11"/>
  </w:num>
  <w:num w:numId="41">
    <w:abstractNumId w:val="3"/>
  </w:num>
  <w:num w:numId="42">
    <w:abstractNumId w:val="36"/>
  </w:num>
  <w:num w:numId="43">
    <w:abstractNumId w:val="30"/>
  </w:num>
  <w:num w:numId="44">
    <w:abstractNumId w:val="28"/>
  </w:num>
  <w:num w:numId="45">
    <w:abstractNumId w:val="19"/>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397"/>
    <w:rsid w:val="00000166"/>
    <w:rsid w:val="00000F45"/>
    <w:rsid w:val="000037EE"/>
    <w:rsid w:val="00004E8A"/>
    <w:rsid w:val="00004E9D"/>
    <w:rsid w:val="00004F12"/>
    <w:rsid w:val="00007617"/>
    <w:rsid w:val="0001348F"/>
    <w:rsid w:val="00013E88"/>
    <w:rsid w:val="00021AAD"/>
    <w:rsid w:val="00022D09"/>
    <w:rsid w:val="00023C23"/>
    <w:rsid w:val="00023EEF"/>
    <w:rsid w:val="000252E9"/>
    <w:rsid w:val="000257FC"/>
    <w:rsid w:val="00025A6F"/>
    <w:rsid w:val="00026599"/>
    <w:rsid w:val="0003327E"/>
    <w:rsid w:val="00033D02"/>
    <w:rsid w:val="0003564F"/>
    <w:rsid w:val="000401B9"/>
    <w:rsid w:val="0004163E"/>
    <w:rsid w:val="0004269E"/>
    <w:rsid w:val="00044030"/>
    <w:rsid w:val="00045D01"/>
    <w:rsid w:val="0004738A"/>
    <w:rsid w:val="00050239"/>
    <w:rsid w:val="000521A0"/>
    <w:rsid w:val="00052F1D"/>
    <w:rsid w:val="000545FB"/>
    <w:rsid w:val="000550D2"/>
    <w:rsid w:val="00061E42"/>
    <w:rsid w:val="000629B6"/>
    <w:rsid w:val="000650BA"/>
    <w:rsid w:val="000663DC"/>
    <w:rsid w:val="000700C9"/>
    <w:rsid w:val="000716F4"/>
    <w:rsid w:val="00071D79"/>
    <w:rsid w:val="00075BC2"/>
    <w:rsid w:val="000808BC"/>
    <w:rsid w:val="00081692"/>
    <w:rsid w:val="0008510F"/>
    <w:rsid w:val="000862D4"/>
    <w:rsid w:val="00087716"/>
    <w:rsid w:val="000926B4"/>
    <w:rsid w:val="00092935"/>
    <w:rsid w:val="00094F43"/>
    <w:rsid w:val="000A0E26"/>
    <w:rsid w:val="000A20A1"/>
    <w:rsid w:val="000A2681"/>
    <w:rsid w:val="000A2F4B"/>
    <w:rsid w:val="000A6F59"/>
    <w:rsid w:val="000A7348"/>
    <w:rsid w:val="000A7541"/>
    <w:rsid w:val="000B3478"/>
    <w:rsid w:val="000B3CBC"/>
    <w:rsid w:val="000B5B9A"/>
    <w:rsid w:val="000C1849"/>
    <w:rsid w:val="000C1A17"/>
    <w:rsid w:val="000C3AD6"/>
    <w:rsid w:val="000C53B3"/>
    <w:rsid w:val="000D1DA4"/>
    <w:rsid w:val="000D28B8"/>
    <w:rsid w:val="000E2B2E"/>
    <w:rsid w:val="000E30CA"/>
    <w:rsid w:val="000E46BC"/>
    <w:rsid w:val="000F64DC"/>
    <w:rsid w:val="000F6953"/>
    <w:rsid w:val="000F793B"/>
    <w:rsid w:val="001035F3"/>
    <w:rsid w:val="00104614"/>
    <w:rsid w:val="001107CF"/>
    <w:rsid w:val="00111F4B"/>
    <w:rsid w:val="00112666"/>
    <w:rsid w:val="0011633F"/>
    <w:rsid w:val="0012072E"/>
    <w:rsid w:val="00120A16"/>
    <w:rsid w:val="0012177F"/>
    <w:rsid w:val="00122EE5"/>
    <w:rsid w:val="001273E3"/>
    <w:rsid w:val="00131A1F"/>
    <w:rsid w:val="00133544"/>
    <w:rsid w:val="00133DA3"/>
    <w:rsid w:val="00142754"/>
    <w:rsid w:val="00144758"/>
    <w:rsid w:val="001518EA"/>
    <w:rsid w:val="001520E4"/>
    <w:rsid w:val="00156CE7"/>
    <w:rsid w:val="00166BAB"/>
    <w:rsid w:val="001673DB"/>
    <w:rsid w:val="001731E9"/>
    <w:rsid w:val="00182275"/>
    <w:rsid w:val="00184B67"/>
    <w:rsid w:val="0018727F"/>
    <w:rsid w:val="0019106D"/>
    <w:rsid w:val="00193C04"/>
    <w:rsid w:val="00195387"/>
    <w:rsid w:val="00195D7E"/>
    <w:rsid w:val="001A2EE3"/>
    <w:rsid w:val="001A397F"/>
    <w:rsid w:val="001A3CBB"/>
    <w:rsid w:val="001B1AF6"/>
    <w:rsid w:val="001B37FB"/>
    <w:rsid w:val="001B4DEF"/>
    <w:rsid w:val="001B6607"/>
    <w:rsid w:val="001B7585"/>
    <w:rsid w:val="001C172F"/>
    <w:rsid w:val="001C3B18"/>
    <w:rsid w:val="001C464F"/>
    <w:rsid w:val="001E2EC3"/>
    <w:rsid w:val="001E502A"/>
    <w:rsid w:val="001E67A0"/>
    <w:rsid w:val="001E7671"/>
    <w:rsid w:val="0020168F"/>
    <w:rsid w:val="00202332"/>
    <w:rsid w:val="00205F5C"/>
    <w:rsid w:val="002067B4"/>
    <w:rsid w:val="00211CB9"/>
    <w:rsid w:val="002158FB"/>
    <w:rsid w:val="002202D2"/>
    <w:rsid w:val="00223C2C"/>
    <w:rsid w:val="00224323"/>
    <w:rsid w:val="00225EDF"/>
    <w:rsid w:val="0023106C"/>
    <w:rsid w:val="002336A3"/>
    <w:rsid w:val="002352D6"/>
    <w:rsid w:val="002367F6"/>
    <w:rsid w:val="00241F73"/>
    <w:rsid w:val="0024292B"/>
    <w:rsid w:val="00243AB2"/>
    <w:rsid w:val="002463FF"/>
    <w:rsid w:val="00250B3F"/>
    <w:rsid w:val="00251878"/>
    <w:rsid w:val="002556D8"/>
    <w:rsid w:val="00257C2E"/>
    <w:rsid w:val="0026091F"/>
    <w:rsid w:val="00261E7B"/>
    <w:rsid w:val="00262CF1"/>
    <w:rsid w:val="00262D79"/>
    <w:rsid w:val="00265169"/>
    <w:rsid w:val="002653E3"/>
    <w:rsid w:val="0027308F"/>
    <w:rsid w:val="0027674E"/>
    <w:rsid w:val="00285B2E"/>
    <w:rsid w:val="002874F7"/>
    <w:rsid w:val="00287F62"/>
    <w:rsid w:val="00291B40"/>
    <w:rsid w:val="002942D3"/>
    <w:rsid w:val="002951C6"/>
    <w:rsid w:val="002952DF"/>
    <w:rsid w:val="0029554A"/>
    <w:rsid w:val="002A4111"/>
    <w:rsid w:val="002B453C"/>
    <w:rsid w:val="002C01F5"/>
    <w:rsid w:val="002C04A1"/>
    <w:rsid w:val="002C1A2F"/>
    <w:rsid w:val="002C4C0B"/>
    <w:rsid w:val="002D0A00"/>
    <w:rsid w:val="002D123B"/>
    <w:rsid w:val="002D1B39"/>
    <w:rsid w:val="002D2E28"/>
    <w:rsid w:val="002D5F5E"/>
    <w:rsid w:val="002D6353"/>
    <w:rsid w:val="002D7C6F"/>
    <w:rsid w:val="002E0F4F"/>
    <w:rsid w:val="002E1E09"/>
    <w:rsid w:val="002F0640"/>
    <w:rsid w:val="002F0CD9"/>
    <w:rsid w:val="002F4B47"/>
    <w:rsid w:val="002F4D4F"/>
    <w:rsid w:val="002F6809"/>
    <w:rsid w:val="002F6CF6"/>
    <w:rsid w:val="00301067"/>
    <w:rsid w:val="003012B5"/>
    <w:rsid w:val="003104A8"/>
    <w:rsid w:val="0031779B"/>
    <w:rsid w:val="00322D6B"/>
    <w:rsid w:val="003233BE"/>
    <w:rsid w:val="00324940"/>
    <w:rsid w:val="0032508D"/>
    <w:rsid w:val="0032770F"/>
    <w:rsid w:val="00330879"/>
    <w:rsid w:val="003331CA"/>
    <w:rsid w:val="0033341A"/>
    <w:rsid w:val="00333F37"/>
    <w:rsid w:val="00334960"/>
    <w:rsid w:val="00335430"/>
    <w:rsid w:val="0033575D"/>
    <w:rsid w:val="00337559"/>
    <w:rsid w:val="0034209C"/>
    <w:rsid w:val="00342819"/>
    <w:rsid w:val="003439C4"/>
    <w:rsid w:val="003533AB"/>
    <w:rsid w:val="003548A4"/>
    <w:rsid w:val="003559BD"/>
    <w:rsid w:val="003575AC"/>
    <w:rsid w:val="003723F5"/>
    <w:rsid w:val="003729D9"/>
    <w:rsid w:val="003861EE"/>
    <w:rsid w:val="00387C13"/>
    <w:rsid w:val="0039231C"/>
    <w:rsid w:val="00393FB0"/>
    <w:rsid w:val="00395F31"/>
    <w:rsid w:val="003A18B8"/>
    <w:rsid w:val="003A23FE"/>
    <w:rsid w:val="003B123D"/>
    <w:rsid w:val="003B638D"/>
    <w:rsid w:val="003C34C1"/>
    <w:rsid w:val="003C3CFB"/>
    <w:rsid w:val="003C5C50"/>
    <w:rsid w:val="003C6606"/>
    <w:rsid w:val="003D3828"/>
    <w:rsid w:val="003D3B9E"/>
    <w:rsid w:val="003D46B2"/>
    <w:rsid w:val="003E40D0"/>
    <w:rsid w:val="003E44B5"/>
    <w:rsid w:val="003E7B5E"/>
    <w:rsid w:val="003F2C8E"/>
    <w:rsid w:val="003F43AB"/>
    <w:rsid w:val="003F726B"/>
    <w:rsid w:val="00403761"/>
    <w:rsid w:val="004047F0"/>
    <w:rsid w:val="00405CFD"/>
    <w:rsid w:val="00410441"/>
    <w:rsid w:val="004130ED"/>
    <w:rsid w:val="00414510"/>
    <w:rsid w:val="00414561"/>
    <w:rsid w:val="004163D2"/>
    <w:rsid w:val="00416769"/>
    <w:rsid w:val="0042144B"/>
    <w:rsid w:val="00423B02"/>
    <w:rsid w:val="004278F8"/>
    <w:rsid w:val="00432252"/>
    <w:rsid w:val="00440D7A"/>
    <w:rsid w:val="004425C2"/>
    <w:rsid w:val="00444184"/>
    <w:rsid w:val="004515B8"/>
    <w:rsid w:val="00452229"/>
    <w:rsid w:val="0046074B"/>
    <w:rsid w:val="00461966"/>
    <w:rsid w:val="0046400F"/>
    <w:rsid w:val="004741A7"/>
    <w:rsid w:val="00475360"/>
    <w:rsid w:val="00475624"/>
    <w:rsid w:val="00484C6B"/>
    <w:rsid w:val="00486275"/>
    <w:rsid w:val="004907FA"/>
    <w:rsid w:val="00491B16"/>
    <w:rsid w:val="00492873"/>
    <w:rsid w:val="00495419"/>
    <w:rsid w:val="0049627E"/>
    <w:rsid w:val="00496C22"/>
    <w:rsid w:val="004A588C"/>
    <w:rsid w:val="004A67E8"/>
    <w:rsid w:val="004A7F60"/>
    <w:rsid w:val="004B4C17"/>
    <w:rsid w:val="004B59E2"/>
    <w:rsid w:val="004B5D38"/>
    <w:rsid w:val="004B621B"/>
    <w:rsid w:val="004C211D"/>
    <w:rsid w:val="004C46EB"/>
    <w:rsid w:val="004C4ED2"/>
    <w:rsid w:val="004C617A"/>
    <w:rsid w:val="004D2FE5"/>
    <w:rsid w:val="004D7D19"/>
    <w:rsid w:val="004E0C87"/>
    <w:rsid w:val="004E0CE5"/>
    <w:rsid w:val="004F0AA0"/>
    <w:rsid w:val="004F6163"/>
    <w:rsid w:val="00502865"/>
    <w:rsid w:val="005051CC"/>
    <w:rsid w:val="0050682E"/>
    <w:rsid w:val="00507D4A"/>
    <w:rsid w:val="00510BB1"/>
    <w:rsid w:val="005216D3"/>
    <w:rsid w:val="005248D5"/>
    <w:rsid w:val="00525AF7"/>
    <w:rsid w:val="005276B5"/>
    <w:rsid w:val="005369C8"/>
    <w:rsid w:val="00546467"/>
    <w:rsid w:val="00546E58"/>
    <w:rsid w:val="005510F8"/>
    <w:rsid w:val="005527BB"/>
    <w:rsid w:val="005557CF"/>
    <w:rsid w:val="0056220D"/>
    <w:rsid w:val="00564F1E"/>
    <w:rsid w:val="005709D4"/>
    <w:rsid w:val="00594760"/>
    <w:rsid w:val="00594E1F"/>
    <w:rsid w:val="0059541F"/>
    <w:rsid w:val="00595E56"/>
    <w:rsid w:val="005A01FF"/>
    <w:rsid w:val="005A0305"/>
    <w:rsid w:val="005A09AE"/>
    <w:rsid w:val="005A60C6"/>
    <w:rsid w:val="005A6DDE"/>
    <w:rsid w:val="005B445C"/>
    <w:rsid w:val="005B4F69"/>
    <w:rsid w:val="005B5241"/>
    <w:rsid w:val="005B64A0"/>
    <w:rsid w:val="005D1F0A"/>
    <w:rsid w:val="005D3CCE"/>
    <w:rsid w:val="005D48F5"/>
    <w:rsid w:val="005D5538"/>
    <w:rsid w:val="005D60D2"/>
    <w:rsid w:val="005E2736"/>
    <w:rsid w:val="005E519D"/>
    <w:rsid w:val="005E64E3"/>
    <w:rsid w:val="005E6DBC"/>
    <w:rsid w:val="005E733D"/>
    <w:rsid w:val="005E78B8"/>
    <w:rsid w:val="005F1617"/>
    <w:rsid w:val="005F2D8D"/>
    <w:rsid w:val="005F642E"/>
    <w:rsid w:val="005F6C5A"/>
    <w:rsid w:val="00603143"/>
    <w:rsid w:val="00611026"/>
    <w:rsid w:val="00613307"/>
    <w:rsid w:val="006135B8"/>
    <w:rsid w:val="00613647"/>
    <w:rsid w:val="006145E2"/>
    <w:rsid w:val="006236B1"/>
    <w:rsid w:val="0062391F"/>
    <w:rsid w:val="0062443D"/>
    <w:rsid w:val="00624764"/>
    <w:rsid w:val="00632221"/>
    <w:rsid w:val="00632F9F"/>
    <w:rsid w:val="006333E2"/>
    <w:rsid w:val="00635206"/>
    <w:rsid w:val="00636C1D"/>
    <w:rsid w:val="006420EC"/>
    <w:rsid w:val="006453D2"/>
    <w:rsid w:val="006469E2"/>
    <w:rsid w:val="00651263"/>
    <w:rsid w:val="006616A3"/>
    <w:rsid w:val="00663017"/>
    <w:rsid w:val="00663E73"/>
    <w:rsid w:val="006726D8"/>
    <w:rsid w:val="00672794"/>
    <w:rsid w:val="006745B1"/>
    <w:rsid w:val="00674759"/>
    <w:rsid w:val="00675965"/>
    <w:rsid w:val="00676FBF"/>
    <w:rsid w:val="006812A2"/>
    <w:rsid w:val="006858BD"/>
    <w:rsid w:val="00687FC5"/>
    <w:rsid w:val="00690865"/>
    <w:rsid w:val="00693665"/>
    <w:rsid w:val="006944AB"/>
    <w:rsid w:val="00695708"/>
    <w:rsid w:val="0069752A"/>
    <w:rsid w:val="006A0534"/>
    <w:rsid w:val="006A05AC"/>
    <w:rsid w:val="006A3655"/>
    <w:rsid w:val="006A3EF5"/>
    <w:rsid w:val="006A4699"/>
    <w:rsid w:val="006A654C"/>
    <w:rsid w:val="006B08F9"/>
    <w:rsid w:val="006B1A2E"/>
    <w:rsid w:val="006B37D5"/>
    <w:rsid w:val="006B7BCF"/>
    <w:rsid w:val="006C1158"/>
    <w:rsid w:val="006C33DE"/>
    <w:rsid w:val="006C4170"/>
    <w:rsid w:val="006C716E"/>
    <w:rsid w:val="006C744B"/>
    <w:rsid w:val="006D2F24"/>
    <w:rsid w:val="006D5E75"/>
    <w:rsid w:val="006D73A3"/>
    <w:rsid w:val="006D7D6B"/>
    <w:rsid w:val="006E1070"/>
    <w:rsid w:val="006E2A48"/>
    <w:rsid w:val="006E3061"/>
    <w:rsid w:val="006E3585"/>
    <w:rsid w:val="006E6E70"/>
    <w:rsid w:val="006F15E4"/>
    <w:rsid w:val="006F18A1"/>
    <w:rsid w:val="006F3367"/>
    <w:rsid w:val="006F4F8E"/>
    <w:rsid w:val="0070066F"/>
    <w:rsid w:val="00702A4C"/>
    <w:rsid w:val="00703181"/>
    <w:rsid w:val="0070397A"/>
    <w:rsid w:val="00703BC6"/>
    <w:rsid w:val="007059B3"/>
    <w:rsid w:val="00705C29"/>
    <w:rsid w:val="007104FD"/>
    <w:rsid w:val="00710B75"/>
    <w:rsid w:val="007128BE"/>
    <w:rsid w:val="0071319C"/>
    <w:rsid w:val="0071462E"/>
    <w:rsid w:val="0072114E"/>
    <w:rsid w:val="0072796C"/>
    <w:rsid w:val="007353B0"/>
    <w:rsid w:val="00735DC5"/>
    <w:rsid w:val="007374D6"/>
    <w:rsid w:val="00737C65"/>
    <w:rsid w:val="00750B2C"/>
    <w:rsid w:val="0075117E"/>
    <w:rsid w:val="0075254E"/>
    <w:rsid w:val="007545C5"/>
    <w:rsid w:val="00754A1F"/>
    <w:rsid w:val="00756A32"/>
    <w:rsid w:val="00757002"/>
    <w:rsid w:val="00757AAD"/>
    <w:rsid w:val="00760CE8"/>
    <w:rsid w:val="00764329"/>
    <w:rsid w:val="00765446"/>
    <w:rsid w:val="00770CF4"/>
    <w:rsid w:val="00771AEF"/>
    <w:rsid w:val="00775672"/>
    <w:rsid w:val="007770B2"/>
    <w:rsid w:val="00783486"/>
    <w:rsid w:val="0078505E"/>
    <w:rsid w:val="00786A0C"/>
    <w:rsid w:val="00787471"/>
    <w:rsid w:val="00794DA1"/>
    <w:rsid w:val="00797E6A"/>
    <w:rsid w:val="007A1230"/>
    <w:rsid w:val="007A512A"/>
    <w:rsid w:val="007A7532"/>
    <w:rsid w:val="007A7F32"/>
    <w:rsid w:val="007C030D"/>
    <w:rsid w:val="007C5AFE"/>
    <w:rsid w:val="007C5B8F"/>
    <w:rsid w:val="007C5D21"/>
    <w:rsid w:val="007C6EB2"/>
    <w:rsid w:val="007D1DFC"/>
    <w:rsid w:val="007D1F91"/>
    <w:rsid w:val="007D51BD"/>
    <w:rsid w:val="007D5D9D"/>
    <w:rsid w:val="007D6BE1"/>
    <w:rsid w:val="007D7A57"/>
    <w:rsid w:val="007E01DD"/>
    <w:rsid w:val="007E0333"/>
    <w:rsid w:val="007E15AA"/>
    <w:rsid w:val="007E406D"/>
    <w:rsid w:val="007E4E32"/>
    <w:rsid w:val="007E5CC8"/>
    <w:rsid w:val="007E6FC4"/>
    <w:rsid w:val="007E72AA"/>
    <w:rsid w:val="007E7DD6"/>
    <w:rsid w:val="007F232A"/>
    <w:rsid w:val="007F7FC8"/>
    <w:rsid w:val="0080044F"/>
    <w:rsid w:val="0080218D"/>
    <w:rsid w:val="0080345F"/>
    <w:rsid w:val="00805822"/>
    <w:rsid w:val="0080625F"/>
    <w:rsid w:val="0082700A"/>
    <w:rsid w:val="00832C1E"/>
    <w:rsid w:val="0083704F"/>
    <w:rsid w:val="00847C80"/>
    <w:rsid w:val="008502BC"/>
    <w:rsid w:val="00854275"/>
    <w:rsid w:val="008567E6"/>
    <w:rsid w:val="0086480C"/>
    <w:rsid w:val="00871CD8"/>
    <w:rsid w:val="00873E5A"/>
    <w:rsid w:val="00875C7E"/>
    <w:rsid w:val="008767F7"/>
    <w:rsid w:val="008821FF"/>
    <w:rsid w:val="00882336"/>
    <w:rsid w:val="00883B4C"/>
    <w:rsid w:val="0088544D"/>
    <w:rsid w:val="00885AB6"/>
    <w:rsid w:val="00894015"/>
    <w:rsid w:val="008948DE"/>
    <w:rsid w:val="00896007"/>
    <w:rsid w:val="008A25AB"/>
    <w:rsid w:val="008A30D8"/>
    <w:rsid w:val="008A6679"/>
    <w:rsid w:val="008A6D39"/>
    <w:rsid w:val="008B11EA"/>
    <w:rsid w:val="008B5B1A"/>
    <w:rsid w:val="008B71C8"/>
    <w:rsid w:val="008C6A16"/>
    <w:rsid w:val="008C7332"/>
    <w:rsid w:val="008C7EBD"/>
    <w:rsid w:val="008D0875"/>
    <w:rsid w:val="008D458F"/>
    <w:rsid w:val="008D45F2"/>
    <w:rsid w:val="008D58E2"/>
    <w:rsid w:val="008D5F3C"/>
    <w:rsid w:val="008E2BB1"/>
    <w:rsid w:val="008E3361"/>
    <w:rsid w:val="008F1F2D"/>
    <w:rsid w:val="008F4957"/>
    <w:rsid w:val="008F4CEE"/>
    <w:rsid w:val="008F5D2D"/>
    <w:rsid w:val="008F6397"/>
    <w:rsid w:val="0090127F"/>
    <w:rsid w:val="00904434"/>
    <w:rsid w:val="00907E9E"/>
    <w:rsid w:val="009160A5"/>
    <w:rsid w:val="009162F6"/>
    <w:rsid w:val="00916872"/>
    <w:rsid w:val="00916CC5"/>
    <w:rsid w:val="009256B5"/>
    <w:rsid w:val="0092687D"/>
    <w:rsid w:val="009316D1"/>
    <w:rsid w:val="00931BD1"/>
    <w:rsid w:val="00931D45"/>
    <w:rsid w:val="009320E2"/>
    <w:rsid w:val="00941B0B"/>
    <w:rsid w:val="00941C5B"/>
    <w:rsid w:val="00950DE9"/>
    <w:rsid w:val="009518E9"/>
    <w:rsid w:val="009522A5"/>
    <w:rsid w:val="009549D2"/>
    <w:rsid w:val="009558D3"/>
    <w:rsid w:val="0095673D"/>
    <w:rsid w:val="00960621"/>
    <w:rsid w:val="009606B1"/>
    <w:rsid w:val="00966F18"/>
    <w:rsid w:val="0097028F"/>
    <w:rsid w:val="009723B1"/>
    <w:rsid w:val="00973AC5"/>
    <w:rsid w:val="00974FE4"/>
    <w:rsid w:val="009765DF"/>
    <w:rsid w:val="0098163B"/>
    <w:rsid w:val="00981BF2"/>
    <w:rsid w:val="00984C78"/>
    <w:rsid w:val="0098643D"/>
    <w:rsid w:val="009866AA"/>
    <w:rsid w:val="00986757"/>
    <w:rsid w:val="009919F7"/>
    <w:rsid w:val="00997364"/>
    <w:rsid w:val="009A03AF"/>
    <w:rsid w:val="009A43FE"/>
    <w:rsid w:val="009A46CE"/>
    <w:rsid w:val="009A5D70"/>
    <w:rsid w:val="009B176A"/>
    <w:rsid w:val="009B66FB"/>
    <w:rsid w:val="009B7D94"/>
    <w:rsid w:val="009C1B30"/>
    <w:rsid w:val="009C2FB5"/>
    <w:rsid w:val="009C6B07"/>
    <w:rsid w:val="009D0E0A"/>
    <w:rsid w:val="009D30BF"/>
    <w:rsid w:val="009D375D"/>
    <w:rsid w:val="009D7EC7"/>
    <w:rsid w:val="009E0393"/>
    <w:rsid w:val="009E137E"/>
    <w:rsid w:val="009E3BFC"/>
    <w:rsid w:val="009E3F23"/>
    <w:rsid w:val="009F02C8"/>
    <w:rsid w:val="009F152B"/>
    <w:rsid w:val="009F32F0"/>
    <w:rsid w:val="00A0053E"/>
    <w:rsid w:val="00A06035"/>
    <w:rsid w:val="00A076E7"/>
    <w:rsid w:val="00A13638"/>
    <w:rsid w:val="00A15590"/>
    <w:rsid w:val="00A15F31"/>
    <w:rsid w:val="00A1694B"/>
    <w:rsid w:val="00A1753C"/>
    <w:rsid w:val="00A231DB"/>
    <w:rsid w:val="00A253D3"/>
    <w:rsid w:val="00A31DB3"/>
    <w:rsid w:val="00A334A0"/>
    <w:rsid w:val="00A43DCE"/>
    <w:rsid w:val="00A47018"/>
    <w:rsid w:val="00A5059A"/>
    <w:rsid w:val="00A528BF"/>
    <w:rsid w:val="00A53220"/>
    <w:rsid w:val="00A534C8"/>
    <w:rsid w:val="00A56E19"/>
    <w:rsid w:val="00A573B4"/>
    <w:rsid w:val="00A60B5C"/>
    <w:rsid w:val="00A7145F"/>
    <w:rsid w:val="00A72B16"/>
    <w:rsid w:val="00A80FBA"/>
    <w:rsid w:val="00A8224E"/>
    <w:rsid w:val="00A82B9F"/>
    <w:rsid w:val="00A84591"/>
    <w:rsid w:val="00A86BF6"/>
    <w:rsid w:val="00A8753F"/>
    <w:rsid w:val="00A92DB9"/>
    <w:rsid w:val="00A935F8"/>
    <w:rsid w:val="00A94BEB"/>
    <w:rsid w:val="00A9761C"/>
    <w:rsid w:val="00AA0CEE"/>
    <w:rsid w:val="00AA1BAB"/>
    <w:rsid w:val="00AA2CEA"/>
    <w:rsid w:val="00AA32F0"/>
    <w:rsid w:val="00AA441B"/>
    <w:rsid w:val="00AA5E98"/>
    <w:rsid w:val="00AA6D0C"/>
    <w:rsid w:val="00AA7158"/>
    <w:rsid w:val="00AB03D9"/>
    <w:rsid w:val="00AB0778"/>
    <w:rsid w:val="00AB1CF6"/>
    <w:rsid w:val="00AB2BF9"/>
    <w:rsid w:val="00AB744F"/>
    <w:rsid w:val="00AB7E0C"/>
    <w:rsid w:val="00AC1D7B"/>
    <w:rsid w:val="00AC3BBD"/>
    <w:rsid w:val="00AC3E60"/>
    <w:rsid w:val="00AC57D3"/>
    <w:rsid w:val="00AC5F2B"/>
    <w:rsid w:val="00AD1D2E"/>
    <w:rsid w:val="00AD33F5"/>
    <w:rsid w:val="00AE3C82"/>
    <w:rsid w:val="00AE5290"/>
    <w:rsid w:val="00AE5D01"/>
    <w:rsid w:val="00AE7650"/>
    <w:rsid w:val="00AE7B21"/>
    <w:rsid w:val="00AF07F7"/>
    <w:rsid w:val="00AF11A2"/>
    <w:rsid w:val="00AF3980"/>
    <w:rsid w:val="00AF4797"/>
    <w:rsid w:val="00B0348C"/>
    <w:rsid w:val="00B068F7"/>
    <w:rsid w:val="00B06AF4"/>
    <w:rsid w:val="00B15A88"/>
    <w:rsid w:val="00B203C4"/>
    <w:rsid w:val="00B23561"/>
    <w:rsid w:val="00B2791F"/>
    <w:rsid w:val="00B3052E"/>
    <w:rsid w:val="00B34709"/>
    <w:rsid w:val="00B3540D"/>
    <w:rsid w:val="00B37F6C"/>
    <w:rsid w:val="00B41363"/>
    <w:rsid w:val="00B518DC"/>
    <w:rsid w:val="00B51B35"/>
    <w:rsid w:val="00B536FD"/>
    <w:rsid w:val="00B6115B"/>
    <w:rsid w:val="00B61404"/>
    <w:rsid w:val="00B62762"/>
    <w:rsid w:val="00B62C05"/>
    <w:rsid w:val="00B6361B"/>
    <w:rsid w:val="00B6695E"/>
    <w:rsid w:val="00B67D04"/>
    <w:rsid w:val="00B7014B"/>
    <w:rsid w:val="00B807BD"/>
    <w:rsid w:val="00B80801"/>
    <w:rsid w:val="00B83469"/>
    <w:rsid w:val="00B8723E"/>
    <w:rsid w:val="00B87A83"/>
    <w:rsid w:val="00B92690"/>
    <w:rsid w:val="00BA0B56"/>
    <w:rsid w:val="00BA2F6E"/>
    <w:rsid w:val="00BA46AB"/>
    <w:rsid w:val="00BB0D29"/>
    <w:rsid w:val="00BB0F0A"/>
    <w:rsid w:val="00BB115C"/>
    <w:rsid w:val="00BB205B"/>
    <w:rsid w:val="00BB46FE"/>
    <w:rsid w:val="00BB4DDF"/>
    <w:rsid w:val="00BB5E92"/>
    <w:rsid w:val="00BB65E5"/>
    <w:rsid w:val="00BB7400"/>
    <w:rsid w:val="00BC1C38"/>
    <w:rsid w:val="00BC3CAE"/>
    <w:rsid w:val="00BC4529"/>
    <w:rsid w:val="00BC5DCC"/>
    <w:rsid w:val="00BD03F7"/>
    <w:rsid w:val="00BD3F13"/>
    <w:rsid w:val="00BD43ED"/>
    <w:rsid w:val="00BD7B70"/>
    <w:rsid w:val="00BE0EA0"/>
    <w:rsid w:val="00BE0F54"/>
    <w:rsid w:val="00BF16EE"/>
    <w:rsid w:val="00BF1A55"/>
    <w:rsid w:val="00BF3EC5"/>
    <w:rsid w:val="00BF44BC"/>
    <w:rsid w:val="00BF66DD"/>
    <w:rsid w:val="00C00E05"/>
    <w:rsid w:val="00C00E59"/>
    <w:rsid w:val="00C02662"/>
    <w:rsid w:val="00C05F4E"/>
    <w:rsid w:val="00C106F5"/>
    <w:rsid w:val="00C10F77"/>
    <w:rsid w:val="00C1195A"/>
    <w:rsid w:val="00C124E2"/>
    <w:rsid w:val="00C161D7"/>
    <w:rsid w:val="00C164DE"/>
    <w:rsid w:val="00C1698C"/>
    <w:rsid w:val="00C20269"/>
    <w:rsid w:val="00C22F6C"/>
    <w:rsid w:val="00C279A7"/>
    <w:rsid w:val="00C30A4A"/>
    <w:rsid w:val="00C30CC7"/>
    <w:rsid w:val="00C32A78"/>
    <w:rsid w:val="00C34B4A"/>
    <w:rsid w:val="00C34C26"/>
    <w:rsid w:val="00C3725E"/>
    <w:rsid w:val="00C446A5"/>
    <w:rsid w:val="00C47868"/>
    <w:rsid w:val="00C47C98"/>
    <w:rsid w:val="00C52CC4"/>
    <w:rsid w:val="00C55433"/>
    <w:rsid w:val="00C56057"/>
    <w:rsid w:val="00C6106B"/>
    <w:rsid w:val="00C614FF"/>
    <w:rsid w:val="00C64473"/>
    <w:rsid w:val="00C6672A"/>
    <w:rsid w:val="00C67947"/>
    <w:rsid w:val="00C741C2"/>
    <w:rsid w:val="00C760C3"/>
    <w:rsid w:val="00C762BA"/>
    <w:rsid w:val="00C7702F"/>
    <w:rsid w:val="00C77ED6"/>
    <w:rsid w:val="00C81789"/>
    <w:rsid w:val="00C81E3E"/>
    <w:rsid w:val="00C84792"/>
    <w:rsid w:val="00C90CF0"/>
    <w:rsid w:val="00C91753"/>
    <w:rsid w:val="00C92A60"/>
    <w:rsid w:val="00C93000"/>
    <w:rsid w:val="00C93551"/>
    <w:rsid w:val="00C94326"/>
    <w:rsid w:val="00C964A0"/>
    <w:rsid w:val="00CA049E"/>
    <w:rsid w:val="00CB0385"/>
    <w:rsid w:val="00CB0B43"/>
    <w:rsid w:val="00CB19E4"/>
    <w:rsid w:val="00CB3E7D"/>
    <w:rsid w:val="00CB702D"/>
    <w:rsid w:val="00CC123D"/>
    <w:rsid w:val="00CC2E87"/>
    <w:rsid w:val="00CC31DC"/>
    <w:rsid w:val="00CC3ECC"/>
    <w:rsid w:val="00CC6346"/>
    <w:rsid w:val="00CD32DA"/>
    <w:rsid w:val="00CD644F"/>
    <w:rsid w:val="00CE0C62"/>
    <w:rsid w:val="00CE131D"/>
    <w:rsid w:val="00CE151C"/>
    <w:rsid w:val="00CE1E02"/>
    <w:rsid w:val="00CE37FA"/>
    <w:rsid w:val="00CE4E4E"/>
    <w:rsid w:val="00CE6843"/>
    <w:rsid w:val="00CF4F44"/>
    <w:rsid w:val="00D0318F"/>
    <w:rsid w:val="00D0474A"/>
    <w:rsid w:val="00D06E0C"/>
    <w:rsid w:val="00D07003"/>
    <w:rsid w:val="00D072EC"/>
    <w:rsid w:val="00D104EA"/>
    <w:rsid w:val="00D13B3E"/>
    <w:rsid w:val="00D1407A"/>
    <w:rsid w:val="00D14D07"/>
    <w:rsid w:val="00D215DA"/>
    <w:rsid w:val="00D228DC"/>
    <w:rsid w:val="00D26E4A"/>
    <w:rsid w:val="00D315DF"/>
    <w:rsid w:val="00D322BE"/>
    <w:rsid w:val="00D4622F"/>
    <w:rsid w:val="00D47FC0"/>
    <w:rsid w:val="00D52710"/>
    <w:rsid w:val="00D52B8D"/>
    <w:rsid w:val="00D550F3"/>
    <w:rsid w:val="00D56C9E"/>
    <w:rsid w:val="00D602B3"/>
    <w:rsid w:val="00D60F3C"/>
    <w:rsid w:val="00D61A0F"/>
    <w:rsid w:val="00D6337E"/>
    <w:rsid w:val="00D635D5"/>
    <w:rsid w:val="00D665B8"/>
    <w:rsid w:val="00D669A7"/>
    <w:rsid w:val="00D67423"/>
    <w:rsid w:val="00D708E2"/>
    <w:rsid w:val="00D741B2"/>
    <w:rsid w:val="00D759DC"/>
    <w:rsid w:val="00D8291A"/>
    <w:rsid w:val="00D92BFF"/>
    <w:rsid w:val="00D93288"/>
    <w:rsid w:val="00D947B7"/>
    <w:rsid w:val="00DA1EA8"/>
    <w:rsid w:val="00DA5781"/>
    <w:rsid w:val="00DA7466"/>
    <w:rsid w:val="00DB2959"/>
    <w:rsid w:val="00DC2EBA"/>
    <w:rsid w:val="00DC4475"/>
    <w:rsid w:val="00DC4ADF"/>
    <w:rsid w:val="00DD0AC4"/>
    <w:rsid w:val="00DD2F32"/>
    <w:rsid w:val="00DD5DE1"/>
    <w:rsid w:val="00DD6000"/>
    <w:rsid w:val="00DD6E92"/>
    <w:rsid w:val="00DE3152"/>
    <w:rsid w:val="00DF0672"/>
    <w:rsid w:val="00DF6F81"/>
    <w:rsid w:val="00E03580"/>
    <w:rsid w:val="00E12683"/>
    <w:rsid w:val="00E1280E"/>
    <w:rsid w:val="00E1595E"/>
    <w:rsid w:val="00E17444"/>
    <w:rsid w:val="00E20129"/>
    <w:rsid w:val="00E21A38"/>
    <w:rsid w:val="00E24679"/>
    <w:rsid w:val="00E27B6C"/>
    <w:rsid w:val="00E31F07"/>
    <w:rsid w:val="00E3501F"/>
    <w:rsid w:val="00E35A93"/>
    <w:rsid w:val="00E36E19"/>
    <w:rsid w:val="00E400AD"/>
    <w:rsid w:val="00E4044C"/>
    <w:rsid w:val="00E4265F"/>
    <w:rsid w:val="00E448C5"/>
    <w:rsid w:val="00E44C74"/>
    <w:rsid w:val="00E478E1"/>
    <w:rsid w:val="00E62E12"/>
    <w:rsid w:val="00E6346F"/>
    <w:rsid w:val="00E71B6F"/>
    <w:rsid w:val="00E74E52"/>
    <w:rsid w:val="00E763B6"/>
    <w:rsid w:val="00E779BD"/>
    <w:rsid w:val="00E77C78"/>
    <w:rsid w:val="00E85502"/>
    <w:rsid w:val="00E8715C"/>
    <w:rsid w:val="00E915DA"/>
    <w:rsid w:val="00E916DD"/>
    <w:rsid w:val="00E91740"/>
    <w:rsid w:val="00E95C7B"/>
    <w:rsid w:val="00EA10CB"/>
    <w:rsid w:val="00EA218A"/>
    <w:rsid w:val="00EA3187"/>
    <w:rsid w:val="00EA31D6"/>
    <w:rsid w:val="00EB0814"/>
    <w:rsid w:val="00EB29DA"/>
    <w:rsid w:val="00EB5D65"/>
    <w:rsid w:val="00EB6A02"/>
    <w:rsid w:val="00EB76F7"/>
    <w:rsid w:val="00EC2189"/>
    <w:rsid w:val="00EC4C0D"/>
    <w:rsid w:val="00EC7FE2"/>
    <w:rsid w:val="00ED107F"/>
    <w:rsid w:val="00ED1B6B"/>
    <w:rsid w:val="00ED422D"/>
    <w:rsid w:val="00ED4597"/>
    <w:rsid w:val="00ED6278"/>
    <w:rsid w:val="00ED6C80"/>
    <w:rsid w:val="00EE1673"/>
    <w:rsid w:val="00EE1F2A"/>
    <w:rsid w:val="00EE3777"/>
    <w:rsid w:val="00EE6783"/>
    <w:rsid w:val="00EF0878"/>
    <w:rsid w:val="00EF3748"/>
    <w:rsid w:val="00EF411C"/>
    <w:rsid w:val="00EF55BD"/>
    <w:rsid w:val="00EF5BD8"/>
    <w:rsid w:val="00F015BB"/>
    <w:rsid w:val="00F018B6"/>
    <w:rsid w:val="00F10333"/>
    <w:rsid w:val="00F10DC1"/>
    <w:rsid w:val="00F10E90"/>
    <w:rsid w:val="00F15061"/>
    <w:rsid w:val="00F15C58"/>
    <w:rsid w:val="00F206CB"/>
    <w:rsid w:val="00F207F2"/>
    <w:rsid w:val="00F21AD2"/>
    <w:rsid w:val="00F23863"/>
    <w:rsid w:val="00F25CBC"/>
    <w:rsid w:val="00F30066"/>
    <w:rsid w:val="00F322A4"/>
    <w:rsid w:val="00F36AD9"/>
    <w:rsid w:val="00F41676"/>
    <w:rsid w:val="00F41FC8"/>
    <w:rsid w:val="00F423CC"/>
    <w:rsid w:val="00F433B8"/>
    <w:rsid w:val="00F45503"/>
    <w:rsid w:val="00F50AC2"/>
    <w:rsid w:val="00F51D06"/>
    <w:rsid w:val="00F526A5"/>
    <w:rsid w:val="00F542AD"/>
    <w:rsid w:val="00F5469B"/>
    <w:rsid w:val="00F57EC4"/>
    <w:rsid w:val="00F658B1"/>
    <w:rsid w:val="00F72E4A"/>
    <w:rsid w:val="00F74599"/>
    <w:rsid w:val="00F74BE9"/>
    <w:rsid w:val="00F75DAF"/>
    <w:rsid w:val="00F761D8"/>
    <w:rsid w:val="00F76717"/>
    <w:rsid w:val="00F80747"/>
    <w:rsid w:val="00F84F31"/>
    <w:rsid w:val="00F8546B"/>
    <w:rsid w:val="00F86CD1"/>
    <w:rsid w:val="00F8737B"/>
    <w:rsid w:val="00F9027B"/>
    <w:rsid w:val="00F96305"/>
    <w:rsid w:val="00F968AB"/>
    <w:rsid w:val="00FA13B8"/>
    <w:rsid w:val="00FA5DA2"/>
    <w:rsid w:val="00FA7896"/>
    <w:rsid w:val="00FB03B5"/>
    <w:rsid w:val="00FB156A"/>
    <w:rsid w:val="00FB3D8F"/>
    <w:rsid w:val="00FB4B8C"/>
    <w:rsid w:val="00FC0C53"/>
    <w:rsid w:val="00FC19AB"/>
    <w:rsid w:val="00FD0DD7"/>
    <w:rsid w:val="00FD2FA9"/>
    <w:rsid w:val="00FD344D"/>
    <w:rsid w:val="00FD397F"/>
    <w:rsid w:val="00FD5390"/>
    <w:rsid w:val="00FD65C9"/>
    <w:rsid w:val="00FE05B6"/>
    <w:rsid w:val="00FE0FCC"/>
    <w:rsid w:val="00FE26C8"/>
    <w:rsid w:val="00FE30E4"/>
    <w:rsid w:val="00FE376A"/>
    <w:rsid w:val="00FE432A"/>
    <w:rsid w:val="00FE6D6D"/>
    <w:rsid w:val="00FF09EA"/>
    <w:rsid w:val="00FF1B09"/>
    <w:rsid w:val="00FF268E"/>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stockticker"/>
  <w:smartTagType w:namespaceuri="urn:schemas-microsoft-com:office:smarttags" w:name="State"/>
  <w:smartTagType w:namespaceuri="urn:schemas-microsoft-com:office:smarttags" w:name="place"/>
  <w:smartTagType w:namespaceuri="urn:schemas-microsoft-com:office:smarttags" w:name="PersonName"/>
  <w:shapeDefaults>
    <o:shapedefaults v:ext="edit" spidmax="61441"/>
    <o:shapelayout v:ext="edit">
      <o:idmap v:ext="edit" data="1"/>
    </o:shapelayout>
  </w:shapeDefaults>
  <w:decimalSymbol w:val="."/>
  <w:listSeparator w:val=","/>
  <w15:docId w15:val="{D2DF22DB-D350-40AC-8338-28374895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5672"/>
    <w:pPr>
      <w:spacing w:before="120" w:after="120"/>
      <w:jc w:val="both"/>
    </w:pPr>
    <w:rPr>
      <w:sz w:val="24"/>
    </w:rPr>
  </w:style>
  <w:style w:type="paragraph" w:styleId="Heading1">
    <w:name w:val="heading 1"/>
    <w:basedOn w:val="Normal"/>
    <w:next w:val="Normal"/>
    <w:qFormat/>
    <w:rsid w:val="00CE151C"/>
    <w:pPr>
      <w:keepNext/>
      <w:spacing w:before="240" w:after="240"/>
      <w:ind w:left="-720"/>
      <w:jc w:val="center"/>
      <w:outlineLvl w:val="0"/>
    </w:pPr>
    <w:rPr>
      <w:b/>
      <w:sz w:val="26"/>
    </w:rPr>
  </w:style>
  <w:style w:type="paragraph" w:styleId="Heading2">
    <w:name w:val="heading 2"/>
    <w:basedOn w:val="Normal"/>
    <w:next w:val="Normal"/>
    <w:qFormat/>
    <w:rsid w:val="00775672"/>
    <w:pPr>
      <w:keepNext/>
      <w:outlineLvl w:val="1"/>
    </w:pPr>
    <w:rPr>
      <w:b/>
      <w:color w:val="000000"/>
    </w:rPr>
  </w:style>
  <w:style w:type="paragraph" w:styleId="Heading3">
    <w:name w:val="heading 3"/>
    <w:basedOn w:val="Normal"/>
    <w:next w:val="Normal"/>
    <w:qFormat/>
    <w:rsid w:val="00775672"/>
    <w:pPr>
      <w:keepNext/>
      <w:spacing w:before="240" w:after="60"/>
      <w:ind w:left="432"/>
      <w:outlineLvl w:val="2"/>
    </w:pPr>
  </w:style>
  <w:style w:type="paragraph" w:styleId="Heading4">
    <w:name w:val="heading 4"/>
    <w:basedOn w:val="Normal"/>
    <w:next w:val="Normal"/>
    <w:qFormat/>
    <w:rsid w:val="00B87A83"/>
    <w:pPr>
      <w:ind w:left="720" w:right="907"/>
      <w:jc w:val="center"/>
      <w:outlineLvl w:val="3"/>
    </w:pPr>
  </w:style>
  <w:style w:type="paragraph" w:styleId="Heading5">
    <w:name w:val="heading 5"/>
    <w:basedOn w:val="Normal"/>
    <w:next w:val="Normal"/>
    <w:qFormat/>
    <w:rsid w:val="00B87A83"/>
    <w:pPr>
      <w:ind w:left="720"/>
      <w:jc w:val="center"/>
      <w:outlineLvl w:val="4"/>
    </w:pPr>
  </w:style>
  <w:style w:type="paragraph" w:styleId="Heading6">
    <w:name w:val="heading 6"/>
    <w:basedOn w:val="Normal"/>
    <w:next w:val="Normal"/>
    <w:qFormat/>
    <w:rsid w:val="00775672"/>
    <w:pPr>
      <w:keepNext/>
      <w:spacing w:after="0"/>
      <w:jc w:val="center"/>
      <w:outlineLvl w:val="5"/>
    </w:pPr>
    <w:rPr>
      <w:b/>
      <w:sz w:val="26"/>
    </w:rPr>
  </w:style>
  <w:style w:type="paragraph" w:styleId="Heading7">
    <w:name w:val="heading 7"/>
    <w:basedOn w:val="Normal"/>
    <w:next w:val="Normal"/>
    <w:qFormat/>
    <w:rsid w:val="00775672"/>
    <w:pPr>
      <w:keepNext/>
      <w:jc w:val="center"/>
      <w:outlineLvl w:val="6"/>
    </w:pPr>
    <w:rPr>
      <w:sz w:val="60"/>
    </w:rPr>
  </w:style>
  <w:style w:type="paragraph" w:styleId="Heading8">
    <w:name w:val="heading 8"/>
    <w:basedOn w:val="Normal"/>
    <w:next w:val="Normal"/>
    <w:qFormat/>
    <w:rsid w:val="00775672"/>
    <w:pPr>
      <w:keepNext/>
      <w:jc w:val="center"/>
      <w:outlineLvl w:val="7"/>
    </w:pPr>
    <w:rPr>
      <w:sz w:val="40"/>
    </w:rPr>
  </w:style>
  <w:style w:type="paragraph" w:styleId="Heading9">
    <w:name w:val="heading 9"/>
    <w:basedOn w:val="Normal"/>
    <w:next w:val="Normal"/>
    <w:qFormat/>
    <w:rsid w:val="00775672"/>
    <w:pPr>
      <w:keepNext/>
      <w:spacing w:after="0"/>
      <w:ind w:left="2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semiHidden/>
    <w:pPr>
      <w:ind w:left="720" w:hanging="720"/>
    </w:pPr>
  </w:style>
  <w:style w:type="paragraph" w:styleId="TOC2">
    <w:name w:val="toc 2"/>
    <w:basedOn w:val="Normal"/>
    <w:next w:val="Normal"/>
    <w:autoRedefine/>
    <w:semiHidden/>
    <w:pPr>
      <w:ind w:left="1440" w:hanging="720"/>
    </w:pPr>
  </w:style>
  <w:style w:type="paragraph" w:customStyle="1" w:styleId="a">
    <w:name w:val="_"/>
    <w:basedOn w:val="Normal"/>
    <w:pPr>
      <w:ind w:left="720"/>
    </w:pPr>
  </w:style>
  <w:style w:type="paragraph" w:customStyle="1" w:styleId="Level2">
    <w:name w:val="Level 2"/>
    <w:basedOn w:val="Normal"/>
    <w:pPr>
      <w:numPr>
        <w:ilvl w:val="1"/>
        <w:numId w:val="1"/>
      </w:numPr>
      <w:ind w:left="720" w:hanging="720"/>
      <w:outlineLvl w:val="1"/>
    </w:pPr>
  </w:style>
  <w:style w:type="paragraph" w:customStyle="1" w:styleId="Quick1">
    <w:name w:val="Quick 1."/>
    <w:basedOn w:val="Normal"/>
    <w:pPr>
      <w:numPr>
        <w:numId w:val="3"/>
      </w:numPr>
      <w:ind w:left="1440" w:hanging="360"/>
    </w:pPr>
  </w:style>
  <w:style w:type="paragraph" w:customStyle="1" w:styleId="1">
    <w:name w:val="_1"/>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tabs>
        <w:tab w:val="left" w:pos="-1080"/>
        <w:tab w:val="left" w:pos="-720"/>
        <w:tab w:val="left" w:pos="0"/>
        <w:tab w:val="left" w:pos="720"/>
        <w:tab w:val="left" w:pos="1440"/>
        <w:tab w:val="left" w:pos="1620"/>
        <w:tab w:val="left" w:pos="2880"/>
      </w:tabs>
      <w:ind w:left="720"/>
    </w:pPr>
  </w:style>
  <w:style w:type="paragraph" w:customStyle="1" w:styleId="a1Paragraph">
    <w:name w:val="a1Paragraph"/>
    <w:basedOn w:val="Normal"/>
    <w:pPr>
      <w:jc w:val="center"/>
    </w:pPr>
  </w:style>
  <w:style w:type="character" w:styleId="PageNumber">
    <w:name w:val="page number"/>
    <w:basedOn w:val="DefaultParagraphFont"/>
  </w:style>
  <w:style w:type="paragraph" w:styleId="Caption">
    <w:name w:val="caption"/>
    <w:basedOn w:val="Normal"/>
    <w:next w:val="Normal"/>
    <w:link w:val="CaptionChar"/>
    <w:semiHidden/>
    <w:unhideWhenUsed/>
    <w:qFormat/>
    <w:pPr>
      <w:spacing w:before="0" w:after="200"/>
    </w:pPr>
    <w:rPr>
      <w:b/>
      <w:bCs/>
      <w:color w:val="4F81BD" w:themeColor="accent1"/>
      <w:sz w:val="18"/>
      <w:szCs w:val="18"/>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style>
  <w:style w:type="paragraph" w:styleId="FootnoteText">
    <w:name w:val="footnote text"/>
    <w:basedOn w:val="Normal"/>
    <w:semiHidden/>
  </w:style>
  <w:style w:type="paragraph" w:styleId="BodyTextIndent3">
    <w:name w:val="Body Text Inden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style>
  <w:style w:type="paragraph" w:styleId="Title">
    <w:name w:val="Title"/>
    <w:aliases w:val="t1"/>
    <w:basedOn w:val="Normal"/>
    <w:qFormat/>
    <w:rsid w:val="00775672"/>
    <w:pPr>
      <w:spacing w:after="0"/>
      <w:jc w:val="center"/>
    </w:pPr>
    <w:rPr>
      <w:sz w:val="36"/>
    </w:rPr>
  </w:style>
  <w:style w:type="paragraph" w:styleId="BodyTextFirstIndent">
    <w:name w:val="Body Text First Indent"/>
    <w:basedOn w:val="BodyText"/>
    <w:pPr>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240"/>
      <w:ind w:firstLine="1440"/>
    </w:pPr>
    <w:rPr>
      <w:rFonts w:ascii="Courier New" w:hAnsi="Courier New"/>
      <w:snapToGrid w:val="0"/>
    </w:rPr>
  </w:style>
  <w:style w:type="paragraph" w:customStyle="1" w:styleId="a8Paragraph">
    <w:name w:val="a8Paragraph"/>
    <w:basedOn w:val="Normal"/>
    <w:pPr>
      <w:ind w:left="5040"/>
    </w:pPr>
  </w:style>
  <w:style w:type="character" w:customStyle="1" w:styleId="DeltaViewInsertion">
    <w:name w:val="DeltaView Insertion"/>
    <w:rPr>
      <w:b/>
      <w:bCs/>
      <w:spacing w:val="0"/>
      <w:u w:val="double"/>
    </w:rPr>
  </w:style>
  <w:style w:type="paragraph" w:styleId="Signature">
    <w:name w:val="Signature"/>
    <w:aliases w:val="s"/>
    <w:basedOn w:val="Normal"/>
    <w:pPr>
      <w:tabs>
        <w:tab w:val="left" w:pos="9000"/>
      </w:tabs>
      <w:spacing w:after="240"/>
      <w:ind w:left="4320"/>
    </w:pPr>
    <w:rPr>
      <w:sz w:val="22"/>
    </w:rPr>
  </w:style>
  <w:style w:type="paragraph" w:customStyle="1" w:styleId="CorpD1">
    <w:name w:val="CorpD 1"/>
    <w:basedOn w:val="Normal"/>
    <w:next w:val="CorpD2"/>
    <w:pPr>
      <w:numPr>
        <w:numId w:val="36"/>
      </w:numPr>
      <w:spacing w:after="240"/>
      <w:jc w:val="center"/>
      <w:outlineLvl w:val="0"/>
    </w:pPr>
    <w:rPr>
      <w:rFonts w:ascii="Times New Roman Bold" w:hAnsi="Times New Roman Bold"/>
      <w:b/>
      <w:caps/>
      <w:kern w:val="32"/>
      <w:sz w:val="22"/>
    </w:rPr>
  </w:style>
  <w:style w:type="paragraph" w:customStyle="1" w:styleId="CorpD2">
    <w:name w:val="CorpD 2"/>
    <w:basedOn w:val="Normal"/>
    <w:pPr>
      <w:numPr>
        <w:ilvl w:val="1"/>
        <w:numId w:val="36"/>
      </w:numPr>
      <w:spacing w:after="240"/>
      <w:outlineLvl w:val="1"/>
    </w:pPr>
    <w:rPr>
      <w:sz w:val="22"/>
    </w:rPr>
  </w:style>
  <w:style w:type="paragraph" w:customStyle="1" w:styleId="CorpD3">
    <w:name w:val="CorpD 3"/>
    <w:basedOn w:val="Normal"/>
    <w:pPr>
      <w:numPr>
        <w:ilvl w:val="2"/>
        <w:numId w:val="36"/>
      </w:numPr>
      <w:spacing w:after="240"/>
      <w:outlineLvl w:val="2"/>
    </w:pPr>
    <w:rPr>
      <w:sz w:val="22"/>
    </w:rPr>
  </w:style>
  <w:style w:type="paragraph" w:customStyle="1" w:styleId="CorpD4">
    <w:name w:val="CorpD 4"/>
    <w:basedOn w:val="Normal"/>
    <w:pPr>
      <w:numPr>
        <w:ilvl w:val="3"/>
        <w:numId w:val="36"/>
      </w:numPr>
      <w:spacing w:after="240"/>
      <w:outlineLvl w:val="3"/>
    </w:pPr>
    <w:rPr>
      <w:sz w:val="22"/>
    </w:rPr>
  </w:style>
  <w:style w:type="paragraph" w:customStyle="1" w:styleId="CorpD5">
    <w:name w:val="CorpD 5"/>
    <w:basedOn w:val="Normal"/>
    <w:pPr>
      <w:numPr>
        <w:ilvl w:val="4"/>
        <w:numId w:val="36"/>
      </w:numPr>
      <w:spacing w:after="240"/>
      <w:outlineLvl w:val="4"/>
    </w:pPr>
    <w:rPr>
      <w:sz w:val="22"/>
    </w:rPr>
  </w:style>
  <w:style w:type="paragraph" w:customStyle="1" w:styleId="CorpD6">
    <w:name w:val="CorpD 6"/>
    <w:basedOn w:val="Normal"/>
    <w:pPr>
      <w:numPr>
        <w:ilvl w:val="5"/>
        <w:numId w:val="36"/>
      </w:numPr>
      <w:spacing w:after="240"/>
      <w:outlineLvl w:val="5"/>
    </w:pPr>
    <w:rPr>
      <w:sz w:val="22"/>
    </w:rPr>
  </w:style>
  <w:style w:type="paragraph" w:customStyle="1" w:styleId="CorpD7">
    <w:name w:val="CorpD 7"/>
    <w:basedOn w:val="Normal"/>
    <w:next w:val="Normal"/>
    <w:pPr>
      <w:numPr>
        <w:ilvl w:val="6"/>
        <w:numId w:val="36"/>
      </w:numPr>
      <w:spacing w:after="240"/>
      <w:outlineLvl w:val="6"/>
    </w:pPr>
    <w:rPr>
      <w:sz w:val="22"/>
    </w:rPr>
  </w:style>
  <w:style w:type="paragraph" w:customStyle="1" w:styleId="CorpD8">
    <w:name w:val="CorpD 8"/>
    <w:basedOn w:val="Normal"/>
    <w:next w:val="Normal"/>
    <w:pPr>
      <w:numPr>
        <w:ilvl w:val="7"/>
        <w:numId w:val="36"/>
      </w:numPr>
      <w:spacing w:after="240"/>
      <w:outlineLvl w:val="7"/>
    </w:pPr>
    <w:rPr>
      <w:sz w:val="22"/>
    </w:rPr>
  </w:style>
  <w:style w:type="paragraph" w:customStyle="1" w:styleId="CorpD9">
    <w:name w:val="CorpD 9"/>
    <w:basedOn w:val="Normal"/>
    <w:next w:val="Normal"/>
    <w:pPr>
      <w:numPr>
        <w:ilvl w:val="8"/>
        <w:numId w:val="36"/>
      </w:numPr>
      <w:spacing w:after="240"/>
      <w:outlineLvl w:val="8"/>
    </w:pPr>
    <w:rPr>
      <w:sz w:val="22"/>
    </w:rPr>
  </w:style>
  <w:style w:type="paragraph" w:customStyle="1" w:styleId="StandardL1">
    <w:name w:val="Standard_L1"/>
    <w:basedOn w:val="Normal"/>
    <w:next w:val="BodyText"/>
    <w:pPr>
      <w:numPr>
        <w:numId w:val="38"/>
      </w:numPr>
      <w:spacing w:after="240"/>
      <w:outlineLvl w:val="0"/>
    </w:pPr>
    <w:rPr>
      <w:sz w:val="22"/>
    </w:rPr>
  </w:style>
  <w:style w:type="paragraph" w:customStyle="1" w:styleId="StandardL2">
    <w:name w:val="Standard_L2"/>
    <w:basedOn w:val="StandardL1"/>
    <w:next w:val="BodyText"/>
    <w:pPr>
      <w:numPr>
        <w:ilvl w:val="1"/>
        <w:numId w:val="37"/>
      </w:numPr>
      <w:outlineLvl w:val="1"/>
    </w:pPr>
  </w:style>
  <w:style w:type="paragraph" w:customStyle="1" w:styleId="StandardL3">
    <w:name w:val="Standard_L3"/>
    <w:basedOn w:val="StandardL2"/>
    <w:next w:val="BodyText"/>
    <w:pPr>
      <w:numPr>
        <w:ilvl w:val="2"/>
      </w:numPr>
      <w:jc w:val="left"/>
      <w:outlineLvl w:val="2"/>
    </w:pPr>
  </w:style>
  <w:style w:type="paragraph" w:customStyle="1" w:styleId="StandardL4">
    <w:name w:val="Standard_L4"/>
    <w:basedOn w:val="StandardL3"/>
    <w:next w:val="BodyText"/>
    <w:pPr>
      <w:numPr>
        <w:ilvl w:val="3"/>
      </w:numPr>
      <w:outlineLvl w:val="3"/>
    </w:pPr>
  </w:style>
  <w:style w:type="paragraph" w:customStyle="1" w:styleId="StandardL5">
    <w:name w:val="Standard_L5"/>
    <w:basedOn w:val="StandardL4"/>
    <w:next w:val="BodyText"/>
    <w:pPr>
      <w:numPr>
        <w:ilvl w:val="4"/>
      </w:numPr>
      <w:outlineLvl w:val="4"/>
    </w:pPr>
  </w:style>
  <w:style w:type="paragraph" w:customStyle="1" w:styleId="StandardL6">
    <w:name w:val="Standard_L6"/>
    <w:basedOn w:val="StandardL5"/>
    <w:next w:val="BodyText"/>
    <w:pPr>
      <w:numPr>
        <w:ilvl w:val="5"/>
      </w:numPr>
      <w:outlineLvl w:val="5"/>
    </w:pPr>
  </w:style>
  <w:style w:type="paragraph" w:customStyle="1" w:styleId="StandardL7">
    <w:name w:val="Standard_L7"/>
    <w:basedOn w:val="StandardL6"/>
    <w:next w:val="BodyText"/>
    <w:pPr>
      <w:numPr>
        <w:ilvl w:val="6"/>
      </w:numPr>
      <w:outlineLvl w:val="6"/>
    </w:pPr>
  </w:style>
  <w:style w:type="paragraph" w:customStyle="1" w:styleId="StandardL8">
    <w:name w:val="Standard_L8"/>
    <w:basedOn w:val="StandardL7"/>
    <w:next w:val="BodyText"/>
    <w:pPr>
      <w:numPr>
        <w:ilvl w:val="7"/>
      </w:numPr>
      <w:outlineLvl w:val="7"/>
    </w:pPr>
  </w:style>
  <w:style w:type="paragraph" w:customStyle="1" w:styleId="StandardL9">
    <w:name w:val="Standard_L9"/>
    <w:basedOn w:val="StandardL8"/>
    <w:next w:val="BodyText"/>
    <w:pPr>
      <w:numPr>
        <w:ilvl w:val="8"/>
      </w:numPr>
      <w:outlineLvl w:val="8"/>
    </w:pPr>
  </w:style>
  <w:style w:type="paragraph" w:styleId="BodyText2">
    <w:name w:val="Body Text 2"/>
    <w:basedOn w:val="Normal"/>
    <w:rsid w:val="004425C2"/>
    <w:pPr>
      <w:spacing w:line="480" w:lineRule="auto"/>
    </w:pPr>
  </w:style>
  <w:style w:type="paragraph" w:styleId="BalloonText">
    <w:name w:val="Balloon Text"/>
    <w:basedOn w:val="Normal"/>
    <w:semiHidden/>
    <w:rPr>
      <w:rFonts w:ascii="Tahoma" w:hAnsi="Tahoma" w:cs="Tahoma"/>
      <w:sz w:val="16"/>
      <w:szCs w:val="16"/>
    </w:rPr>
  </w:style>
  <w:style w:type="paragraph" w:styleId="PlainText">
    <w:name w:val="Plain Text"/>
    <w:basedOn w:val="Normal"/>
    <w:next w:val="Normal"/>
  </w:style>
  <w:style w:type="paragraph" w:customStyle="1" w:styleId="DefaultText">
    <w:name w:val="Default Text"/>
    <w:basedOn w:val="Normal"/>
    <w:rsid w:val="00D52B8D"/>
    <w:rPr>
      <w:lang w:val="x-none"/>
    </w:rPr>
  </w:style>
  <w:style w:type="character" w:styleId="CommentReference">
    <w:name w:val="annotation reference"/>
    <w:semiHidden/>
    <w:rsid w:val="00C34B4A"/>
    <w:rPr>
      <w:sz w:val="16"/>
      <w:szCs w:val="16"/>
    </w:rPr>
  </w:style>
  <w:style w:type="paragraph" w:styleId="CommentText">
    <w:name w:val="annotation text"/>
    <w:basedOn w:val="Normal"/>
    <w:semiHidden/>
    <w:rsid w:val="00C34B4A"/>
    <w:rPr>
      <w:sz w:val="20"/>
    </w:rPr>
  </w:style>
  <w:style w:type="paragraph" w:styleId="CommentSubject">
    <w:name w:val="annotation subject"/>
    <w:basedOn w:val="CommentText"/>
    <w:next w:val="CommentText"/>
    <w:semiHidden/>
    <w:rsid w:val="00C34B4A"/>
    <w:rPr>
      <w:b/>
      <w:bCs/>
    </w:rPr>
  </w:style>
  <w:style w:type="character" w:customStyle="1" w:styleId="msoins0">
    <w:name w:val="msoins0"/>
    <w:basedOn w:val="DefaultParagraphFont"/>
    <w:rsid w:val="007E4E32"/>
  </w:style>
  <w:style w:type="table" w:styleId="TableGrid">
    <w:name w:val="Table Grid"/>
    <w:basedOn w:val="TableNormal"/>
    <w:rsid w:val="00A8224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775672"/>
    <w:rPr>
      <w:b/>
      <w:bCs/>
      <w:smallCaps/>
      <w:spacing w:val="5"/>
    </w:rPr>
  </w:style>
  <w:style w:type="character" w:styleId="PlaceholderText">
    <w:name w:val="Placeholder Text"/>
    <w:basedOn w:val="DefaultParagraphFont"/>
    <w:uiPriority w:val="99"/>
    <w:semiHidden/>
    <w:rsid w:val="00A31DB3"/>
    <w:rPr>
      <w:color w:val="808080"/>
    </w:rPr>
  </w:style>
  <w:style w:type="paragraph" w:customStyle="1" w:styleId="Equation">
    <w:name w:val="Equation"/>
    <w:basedOn w:val="Caption"/>
    <w:link w:val="EquationChar"/>
    <w:qFormat/>
    <w:rsid w:val="00A31DB3"/>
    <w:pPr>
      <w:keepNext/>
    </w:pPr>
    <w:rPr>
      <w:color w:val="auto"/>
      <w:sz w:val="24"/>
    </w:rPr>
  </w:style>
  <w:style w:type="character" w:customStyle="1" w:styleId="CaptionChar">
    <w:name w:val="Caption Char"/>
    <w:basedOn w:val="DefaultParagraphFont"/>
    <w:link w:val="Caption"/>
    <w:semiHidden/>
    <w:rsid w:val="00A31DB3"/>
    <w:rPr>
      <w:b/>
      <w:bCs/>
      <w:color w:val="4F81BD" w:themeColor="accent1"/>
      <w:sz w:val="18"/>
      <w:szCs w:val="18"/>
    </w:rPr>
  </w:style>
  <w:style w:type="character" w:customStyle="1" w:styleId="EquationChar">
    <w:name w:val="Equation Char"/>
    <w:basedOn w:val="CaptionChar"/>
    <w:link w:val="Equation"/>
    <w:rsid w:val="00A31DB3"/>
    <w:rPr>
      <w:b/>
      <w:bCs/>
      <w:color w:val="4F81BD" w:themeColor="accent1"/>
      <w:sz w:val="24"/>
      <w:szCs w:val="18"/>
    </w:rPr>
  </w:style>
  <w:style w:type="paragraph" w:styleId="ListParagraph">
    <w:name w:val="List Paragraph"/>
    <w:basedOn w:val="Normal"/>
    <w:uiPriority w:val="34"/>
    <w:qFormat/>
    <w:rsid w:val="00C90CF0"/>
    <w:pPr>
      <w:ind w:left="720"/>
      <w:contextualSpacing/>
    </w:pPr>
  </w:style>
  <w:style w:type="paragraph" w:styleId="Revision">
    <w:name w:val="Revision"/>
    <w:hidden/>
    <w:uiPriority w:val="99"/>
    <w:semiHidden/>
    <w:rsid w:val="0067596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A4B3E-9E96-4240-9005-9C8FF86D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29</Pages>
  <Words>13553</Words>
  <Characters>71261</Characters>
  <Application>Microsoft Office Word</Application>
  <DocSecurity>0</DocSecurity>
  <Lines>1303</Lines>
  <Paragraphs>393</Paragraphs>
  <ScaleCrop>false</ScaleCrop>
  <HeadingPairs>
    <vt:vector size="2" baseType="variant">
      <vt:variant>
        <vt:lpstr>Title</vt:lpstr>
      </vt:variant>
      <vt:variant>
        <vt:i4>1</vt:i4>
      </vt:variant>
    </vt:vector>
  </HeadingPairs>
  <TitlesOfParts>
    <vt:vector size="1" baseType="lpstr">
      <vt:lpstr/>
    </vt:vector>
  </TitlesOfParts>
  <Company>Unitil</Company>
  <LinksUpToDate>false</LinksUpToDate>
  <CharactersWithSpaces>84937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 Furino</dc:creator>
  <cp:lastModifiedBy>Page, Robert</cp:lastModifiedBy>
  <cp:revision>19</cp:revision>
  <cp:lastPrinted>2021-08-17T13:07:00Z</cp:lastPrinted>
  <dcterms:created xsi:type="dcterms:W3CDTF">2022-08-22T12:08:00Z</dcterms:created>
  <dcterms:modified xsi:type="dcterms:W3CDTF">2024-10-30T16:04:00Z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131b158c3857004657400245df41b9d530ee03db492c5e4229fb16af2bab3140</vt:lpwstr>
  </property>
</Properties>
</file>